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95B6D" w14:textId="4A8C0FC3" w:rsidR="00EA1288" w:rsidRPr="00EC2D26" w:rsidRDefault="005779E5" w:rsidP="00572B5A">
      <w:pPr>
        <w:pStyle w:val="BodyText"/>
        <w:spacing w:before="0" w:after="0" w:line="216" w:lineRule="auto"/>
        <w:rPr>
          <w:b/>
          <w:bCs/>
          <w:sz w:val="42"/>
          <w:szCs w:val="42"/>
        </w:rPr>
      </w:pPr>
      <w:r w:rsidRPr="0007708E">
        <w:rPr>
          <w:noProof/>
          <w:color w:val="F04F14"/>
        </w:rPr>
        <w:drawing>
          <wp:anchor distT="0" distB="0" distL="114300" distR="114300" simplePos="0" relativeHeight="251660288" behindDoc="0" locked="0" layoutInCell="1" allowOverlap="1" wp14:anchorId="7A458800" wp14:editId="020CA552">
            <wp:simplePos x="0" y="0"/>
            <wp:positionH relativeFrom="margin">
              <wp:posOffset>2933700</wp:posOffset>
            </wp:positionH>
            <wp:positionV relativeFrom="paragraph">
              <wp:posOffset>6350</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84929" w:rsidRPr="00EC2D26">
        <w:rPr>
          <w:noProof/>
        </w:rPr>
        <w:drawing>
          <wp:anchor distT="0" distB="0" distL="114300" distR="114300" simplePos="0" relativeHeight="251658240" behindDoc="0" locked="1" layoutInCell="1" allowOverlap="1" wp14:anchorId="3ABA29CE" wp14:editId="70E3FB88">
            <wp:simplePos x="0" y="0"/>
            <wp:positionH relativeFrom="margin">
              <wp:posOffset>4679950</wp:posOffset>
            </wp:positionH>
            <wp:positionV relativeFrom="margin">
              <wp:posOffset>34290</wp:posOffset>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416D12" w:rsidRPr="00EC2D26">
        <w:rPr>
          <w:b/>
          <w:bCs/>
          <w:sz w:val="42"/>
          <w:szCs w:val="42"/>
        </w:rPr>
        <w:t>LAEP Data Dictionary</w:t>
      </w:r>
    </w:p>
    <w:p w14:paraId="60E67F55" w14:textId="66F093D5" w:rsidR="00572B5A" w:rsidRDefault="00416D12" w:rsidP="006B6385">
      <w:pPr>
        <w:pStyle w:val="BodyText"/>
        <w:spacing w:before="0" w:after="0" w:line="216" w:lineRule="auto"/>
        <w:rPr>
          <w:b/>
          <w:bCs/>
          <w:sz w:val="42"/>
          <w:szCs w:val="42"/>
        </w:rPr>
      </w:pPr>
      <w:r w:rsidRPr="00EC2D26">
        <w:rPr>
          <w:b/>
          <w:bCs/>
          <w:sz w:val="42"/>
          <w:szCs w:val="42"/>
        </w:rPr>
        <w:t>Guide</w:t>
      </w:r>
      <w:r w:rsidR="00653FBE" w:rsidRPr="00EC2D26">
        <w:rPr>
          <w:b/>
          <w:bCs/>
          <w:sz w:val="42"/>
          <w:szCs w:val="42"/>
        </w:rPr>
        <w:t xml:space="preserve"> – </w:t>
      </w:r>
      <w:r w:rsidR="006B6385">
        <w:rPr>
          <w:b/>
          <w:bCs/>
          <w:sz w:val="42"/>
          <w:szCs w:val="42"/>
        </w:rPr>
        <w:t>Individual</w:t>
      </w:r>
    </w:p>
    <w:p w14:paraId="21CE905C" w14:textId="704804B1" w:rsidR="006B6385" w:rsidRPr="00EC2D26" w:rsidRDefault="006B6385" w:rsidP="006B6385">
      <w:pPr>
        <w:pStyle w:val="BodyText"/>
        <w:spacing w:before="0" w:after="0" w:line="216" w:lineRule="auto"/>
        <w:rPr>
          <w:b/>
          <w:bCs/>
          <w:sz w:val="42"/>
          <w:szCs w:val="42"/>
        </w:rPr>
      </w:pPr>
      <w:r>
        <w:rPr>
          <w:b/>
          <w:bCs/>
          <w:sz w:val="42"/>
          <w:szCs w:val="42"/>
        </w:rPr>
        <w:t>Heating</w:t>
      </w:r>
    </w:p>
    <w:p w14:paraId="05AFD226" w14:textId="77777777" w:rsidR="00572B5A" w:rsidRPr="00EC2D26" w:rsidRDefault="00572B5A" w:rsidP="00572B5A"/>
    <w:p w14:paraId="4C28321D" w14:textId="40A5D019" w:rsidR="00572B5A" w:rsidRPr="00EC2D26" w:rsidRDefault="00416D12" w:rsidP="00416D12">
      <w:pPr>
        <w:pStyle w:val="BodyText"/>
        <w:spacing w:before="0" w:after="0" w:line="320" w:lineRule="atLeast"/>
      </w:pPr>
      <w:r w:rsidRPr="00EC2D26">
        <w:rPr>
          <w:b/>
          <w:bCs/>
          <w:sz w:val="28"/>
          <w:szCs w:val="28"/>
        </w:rPr>
        <w:t xml:space="preserve">Technical guidance for assembling data from a Local Area Energy Plan </w:t>
      </w:r>
      <w:r w:rsidR="00653FBE" w:rsidRPr="00EC2D26">
        <w:rPr>
          <w:b/>
          <w:bCs/>
          <w:sz w:val="28"/>
          <w:szCs w:val="28"/>
        </w:rPr>
        <w:t xml:space="preserve">for </w:t>
      </w:r>
      <w:r w:rsidR="00944780">
        <w:rPr>
          <w:b/>
          <w:bCs/>
          <w:sz w:val="28"/>
          <w:szCs w:val="28"/>
        </w:rPr>
        <w:t>Individual Heating</w:t>
      </w:r>
    </w:p>
    <w:p w14:paraId="52370C27" w14:textId="77777777" w:rsidR="00572B5A" w:rsidRPr="00EC2D26" w:rsidRDefault="00572B5A" w:rsidP="00572B5A">
      <w:pPr>
        <w:pStyle w:val="BodyText"/>
      </w:pPr>
    </w:p>
    <w:p w14:paraId="606EE68E" w14:textId="3287039F" w:rsidR="00572B5A" w:rsidRPr="00EC2D26" w:rsidRDefault="00572B5A" w:rsidP="00572B5A">
      <w:pPr>
        <w:pStyle w:val="BodyText"/>
      </w:pPr>
      <w:r w:rsidRPr="00EC2D26">
        <w:t xml:space="preserve">ERM </w:t>
      </w:r>
    </w:p>
    <w:p w14:paraId="2FBCA01B" w14:textId="741CF863" w:rsidR="00416D12" w:rsidRPr="002F0B7C" w:rsidRDefault="00416D12" w:rsidP="00572B5A">
      <w:pPr>
        <w:pStyle w:val="BodyText"/>
      </w:pPr>
      <w:r w:rsidRPr="00EC2D26">
        <w:t xml:space="preserve">Exchequer Court, 33 St Mary Axe, </w:t>
      </w:r>
      <w:r w:rsidRPr="002F0B7C">
        <w:t>London, EC3A 8AA</w:t>
      </w:r>
    </w:p>
    <w:p w14:paraId="41C2985A" w14:textId="198FCD06" w:rsidR="00572B5A" w:rsidRPr="002F0B7C" w:rsidRDefault="00572B5A">
      <w:pPr>
        <w:spacing w:line="240" w:lineRule="auto"/>
        <w:rPr>
          <w:b/>
        </w:rPr>
      </w:pPr>
    </w:p>
    <w:p w14:paraId="4C32500F" w14:textId="261D012B" w:rsidR="00CD1F85" w:rsidRPr="002F0B7C" w:rsidRDefault="00C178CF" w:rsidP="0085564B">
      <w:pPr>
        <w:pStyle w:val="TOCHeading"/>
        <w:rPr>
          <w:noProof w:val="0"/>
          <w:color w:val="auto"/>
        </w:rPr>
      </w:pPr>
      <w:r w:rsidRPr="002F0B7C">
        <w:rPr>
          <w:noProof w:val="0"/>
          <w:color w:val="auto"/>
        </w:rPr>
        <w:t>CONTENTS</w:t>
      </w:r>
    </w:p>
    <w:p w14:paraId="2EB1CD46" w14:textId="0EBFEBE3" w:rsidR="002F0B7C" w:rsidRPr="002F0B7C" w:rsidRDefault="00D54FBE">
      <w:pPr>
        <w:pStyle w:val="TOC1"/>
        <w:rPr>
          <w:rFonts w:cstheme="minorBidi"/>
          <w:b w:val="0"/>
          <w:bCs w:val="0"/>
          <w:caps w:val="0"/>
          <w:color w:val="auto"/>
          <w:kern w:val="2"/>
          <w:sz w:val="24"/>
          <w:szCs w:val="24"/>
          <w:lang w:eastAsia="en-GB"/>
          <w14:ligatures w14:val="standardContextual"/>
        </w:rPr>
      </w:pPr>
      <w:r w:rsidRPr="002F0B7C">
        <w:rPr>
          <w:color w:val="auto"/>
        </w:rPr>
        <w:fldChar w:fldCharType="begin"/>
      </w:r>
      <w:r w:rsidRPr="002F0B7C">
        <w:rPr>
          <w:color w:val="auto"/>
        </w:rPr>
        <w:instrText xml:space="preserve"> TOC \o "3-3" \h \z \t "Heading 1,1,Heading 2,2" </w:instrText>
      </w:r>
      <w:r w:rsidRPr="002F0B7C">
        <w:rPr>
          <w:color w:val="auto"/>
        </w:rPr>
        <w:fldChar w:fldCharType="separate"/>
      </w:r>
      <w:hyperlink w:anchor="_Toc193204318" w:history="1">
        <w:r w:rsidR="002F0B7C" w:rsidRPr="002F0B7C">
          <w:rPr>
            <w:rStyle w:val="Hyperlink"/>
            <w:color w:val="auto"/>
          </w:rPr>
          <w:t>1.</w:t>
        </w:r>
        <w:r w:rsidR="002F0B7C" w:rsidRPr="002F0B7C">
          <w:rPr>
            <w:rFonts w:cstheme="minorBidi"/>
            <w:b w:val="0"/>
            <w:bCs w:val="0"/>
            <w:caps w:val="0"/>
            <w:color w:val="auto"/>
            <w:kern w:val="2"/>
            <w:sz w:val="24"/>
            <w:szCs w:val="24"/>
            <w:lang w:eastAsia="en-GB"/>
            <w14:ligatures w14:val="standardContextual"/>
          </w:rPr>
          <w:tab/>
        </w:r>
        <w:r w:rsidR="002F0B7C" w:rsidRPr="002F0B7C">
          <w:rPr>
            <w:rStyle w:val="Hyperlink"/>
            <w:color w:val="auto"/>
          </w:rPr>
          <w:t>Overview</w:t>
        </w:r>
        <w:r w:rsidR="002F0B7C" w:rsidRPr="002F0B7C">
          <w:rPr>
            <w:webHidden/>
            <w:color w:val="auto"/>
          </w:rPr>
          <w:tab/>
        </w:r>
        <w:r w:rsidR="002F0B7C" w:rsidRPr="002F0B7C">
          <w:rPr>
            <w:webHidden/>
            <w:color w:val="auto"/>
          </w:rPr>
          <w:fldChar w:fldCharType="begin"/>
        </w:r>
        <w:r w:rsidR="002F0B7C" w:rsidRPr="002F0B7C">
          <w:rPr>
            <w:webHidden/>
            <w:color w:val="auto"/>
          </w:rPr>
          <w:instrText xml:space="preserve"> PAGEREF _Toc193204318 \h </w:instrText>
        </w:r>
        <w:r w:rsidR="002F0B7C" w:rsidRPr="002F0B7C">
          <w:rPr>
            <w:webHidden/>
            <w:color w:val="auto"/>
          </w:rPr>
        </w:r>
        <w:r w:rsidR="002F0B7C" w:rsidRPr="002F0B7C">
          <w:rPr>
            <w:webHidden/>
            <w:color w:val="auto"/>
          </w:rPr>
          <w:fldChar w:fldCharType="separate"/>
        </w:r>
        <w:r w:rsidR="00695223">
          <w:rPr>
            <w:webHidden/>
            <w:color w:val="auto"/>
          </w:rPr>
          <w:t>1</w:t>
        </w:r>
        <w:r w:rsidR="002F0B7C" w:rsidRPr="002F0B7C">
          <w:rPr>
            <w:webHidden/>
            <w:color w:val="auto"/>
          </w:rPr>
          <w:fldChar w:fldCharType="end"/>
        </w:r>
      </w:hyperlink>
    </w:p>
    <w:p w14:paraId="761CBDFC" w14:textId="7843E07D" w:rsidR="002F0B7C" w:rsidRPr="002F0B7C" w:rsidRDefault="002F0B7C">
      <w:pPr>
        <w:pStyle w:val="TOC2"/>
        <w:tabs>
          <w:tab w:val="left" w:pos="1276"/>
        </w:tabs>
        <w:rPr>
          <w:rFonts w:cstheme="minorBidi"/>
          <w:kern w:val="2"/>
          <w:sz w:val="24"/>
          <w:szCs w:val="24"/>
          <w:lang w:eastAsia="en-GB"/>
          <w14:ligatures w14:val="standardContextual"/>
        </w:rPr>
      </w:pPr>
      <w:hyperlink w:anchor="_Toc193204319" w:history="1">
        <w:r w:rsidRPr="002F0B7C">
          <w:rPr>
            <w:rStyle w:val="Hyperlink"/>
            <w:color w:val="auto"/>
          </w:rPr>
          <w:t>1.1</w:t>
        </w:r>
        <w:r w:rsidRPr="002F0B7C">
          <w:rPr>
            <w:rFonts w:cstheme="minorBidi"/>
            <w:kern w:val="2"/>
            <w:sz w:val="24"/>
            <w:szCs w:val="24"/>
            <w:lang w:eastAsia="en-GB"/>
            <w14:ligatures w14:val="standardContextual"/>
          </w:rPr>
          <w:tab/>
        </w:r>
        <w:r w:rsidRPr="002F0B7C">
          <w:rPr>
            <w:rStyle w:val="Hyperlink"/>
            <w:color w:val="auto"/>
          </w:rPr>
          <w:t>Introduction</w:t>
        </w:r>
        <w:r w:rsidRPr="002F0B7C">
          <w:rPr>
            <w:webHidden/>
          </w:rPr>
          <w:tab/>
        </w:r>
        <w:r w:rsidRPr="002F0B7C">
          <w:rPr>
            <w:webHidden/>
          </w:rPr>
          <w:fldChar w:fldCharType="begin"/>
        </w:r>
        <w:r w:rsidRPr="002F0B7C">
          <w:rPr>
            <w:webHidden/>
          </w:rPr>
          <w:instrText xml:space="preserve"> PAGEREF _Toc193204319 \h </w:instrText>
        </w:r>
        <w:r w:rsidRPr="002F0B7C">
          <w:rPr>
            <w:webHidden/>
          </w:rPr>
        </w:r>
        <w:r w:rsidRPr="002F0B7C">
          <w:rPr>
            <w:webHidden/>
          </w:rPr>
          <w:fldChar w:fldCharType="separate"/>
        </w:r>
        <w:r w:rsidR="00695223">
          <w:rPr>
            <w:webHidden/>
          </w:rPr>
          <w:t>1</w:t>
        </w:r>
        <w:r w:rsidRPr="002F0B7C">
          <w:rPr>
            <w:webHidden/>
          </w:rPr>
          <w:fldChar w:fldCharType="end"/>
        </w:r>
      </w:hyperlink>
    </w:p>
    <w:p w14:paraId="47B1584B" w14:textId="565A194C" w:rsidR="002F0B7C" w:rsidRPr="002F0B7C" w:rsidRDefault="002F0B7C">
      <w:pPr>
        <w:pStyle w:val="TOC2"/>
        <w:tabs>
          <w:tab w:val="left" w:pos="1276"/>
        </w:tabs>
        <w:rPr>
          <w:rFonts w:cstheme="minorBidi"/>
          <w:kern w:val="2"/>
          <w:sz w:val="24"/>
          <w:szCs w:val="24"/>
          <w:lang w:eastAsia="en-GB"/>
          <w14:ligatures w14:val="standardContextual"/>
        </w:rPr>
      </w:pPr>
      <w:hyperlink w:anchor="_Toc193204320" w:history="1">
        <w:r w:rsidRPr="002F0B7C">
          <w:rPr>
            <w:rStyle w:val="Hyperlink"/>
            <w:color w:val="auto"/>
          </w:rPr>
          <w:t>1.2</w:t>
        </w:r>
        <w:r w:rsidRPr="002F0B7C">
          <w:rPr>
            <w:rFonts w:cstheme="minorBidi"/>
            <w:kern w:val="2"/>
            <w:sz w:val="24"/>
            <w:szCs w:val="24"/>
            <w:lang w:eastAsia="en-GB"/>
            <w14:ligatures w14:val="standardContextual"/>
          </w:rPr>
          <w:tab/>
        </w:r>
        <w:r w:rsidRPr="002F0B7C">
          <w:rPr>
            <w:rStyle w:val="Hyperlink"/>
            <w:color w:val="auto"/>
          </w:rPr>
          <w:t>General guidance for preparing technology specific data</w:t>
        </w:r>
        <w:r w:rsidRPr="002F0B7C">
          <w:rPr>
            <w:webHidden/>
          </w:rPr>
          <w:tab/>
        </w:r>
        <w:r w:rsidRPr="002F0B7C">
          <w:rPr>
            <w:webHidden/>
          </w:rPr>
          <w:fldChar w:fldCharType="begin"/>
        </w:r>
        <w:r w:rsidRPr="002F0B7C">
          <w:rPr>
            <w:webHidden/>
          </w:rPr>
          <w:instrText xml:space="preserve"> PAGEREF _Toc193204320 \h </w:instrText>
        </w:r>
        <w:r w:rsidRPr="002F0B7C">
          <w:rPr>
            <w:webHidden/>
          </w:rPr>
        </w:r>
        <w:r w:rsidRPr="002F0B7C">
          <w:rPr>
            <w:webHidden/>
          </w:rPr>
          <w:fldChar w:fldCharType="separate"/>
        </w:r>
        <w:r w:rsidR="00695223">
          <w:rPr>
            <w:webHidden/>
          </w:rPr>
          <w:t>1</w:t>
        </w:r>
        <w:r w:rsidRPr="002F0B7C">
          <w:rPr>
            <w:webHidden/>
          </w:rPr>
          <w:fldChar w:fldCharType="end"/>
        </w:r>
      </w:hyperlink>
    </w:p>
    <w:p w14:paraId="799516E0" w14:textId="04F8EE45" w:rsidR="002F0B7C" w:rsidRPr="002F0B7C" w:rsidRDefault="002F0B7C">
      <w:pPr>
        <w:pStyle w:val="TOC2"/>
        <w:tabs>
          <w:tab w:val="left" w:pos="1276"/>
        </w:tabs>
        <w:rPr>
          <w:rFonts w:cstheme="minorBidi"/>
          <w:kern w:val="2"/>
          <w:sz w:val="24"/>
          <w:szCs w:val="24"/>
          <w:lang w:eastAsia="en-GB"/>
          <w14:ligatures w14:val="standardContextual"/>
        </w:rPr>
      </w:pPr>
      <w:hyperlink w:anchor="_Toc193204321" w:history="1">
        <w:r w:rsidRPr="002F0B7C">
          <w:rPr>
            <w:rStyle w:val="Hyperlink"/>
            <w:color w:val="auto"/>
          </w:rPr>
          <w:t>1.3</w:t>
        </w:r>
        <w:r w:rsidRPr="002F0B7C">
          <w:rPr>
            <w:rFonts w:cstheme="minorBidi"/>
            <w:kern w:val="2"/>
            <w:sz w:val="24"/>
            <w:szCs w:val="24"/>
            <w:lang w:eastAsia="en-GB"/>
            <w14:ligatures w14:val="standardContextual"/>
          </w:rPr>
          <w:tab/>
        </w:r>
        <w:r w:rsidRPr="002F0B7C">
          <w:rPr>
            <w:rStyle w:val="Hyperlink"/>
            <w:color w:val="auto"/>
          </w:rPr>
          <w:t>General guidance for completing definition templates</w:t>
        </w:r>
        <w:r w:rsidRPr="002F0B7C">
          <w:rPr>
            <w:webHidden/>
          </w:rPr>
          <w:tab/>
        </w:r>
        <w:r w:rsidRPr="002F0B7C">
          <w:rPr>
            <w:webHidden/>
          </w:rPr>
          <w:fldChar w:fldCharType="begin"/>
        </w:r>
        <w:r w:rsidRPr="002F0B7C">
          <w:rPr>
            <w:webHidden/>
          </w:rPr>
          <w:instrText xml:space="preserve"> PAGEREF _Toc193204321 \h </w:instrText>
        </w:r>
        <w:r w:rsidRPr="002F0B7C">
          <w:rPr>
            <w:webHidden/>
          </w:rPr>
        </w:r>
        <w:r w:rsidRPr="002F0B7C">
          <w:rPr>
            <w:webHidden/>
          </w:rPr>
          <w:fldChar w:fldCharType="separate"/>
        </w:r>
        <w:r w:rsidR="00695223">
          <w:rPr>
            <w:webHidden/>
          </w:rPr>
          <w:t>2</w:t>
        </w:r>
        <w:r w:rsidRPr="002F0B7C">
          <w:rPr>
            <w:webHidden/>
          </w:rPr>
          <w:fldChar w:fldCharType="end"/>
        </w:r>
      </w:hyperlink>
    </w:p>
    <w:p w14:paraId="679B8336" w14:textId="2138EE3F" w:rsidR="002F0B7C" w:rsidRPr="002F0B7C" w:rsidRDefault="002F0B7C">
      <w:pPr>
        <w:pStyle w:val="TOC1"/>
        <w:rPr>
          <w:rFonts w:cstheme="minorBidi"/>
          <w:b w:val="0"/>
          <w:bCs w:val="0"/>
          <w:caps w:val="0"/>
          <w:color w:val="auto"/>
          <w:kern w:val="2"/>
          <w:sz w:val="24"/>
          <w:szCs w:val="24"/>
          <w:lang w:eastAsia="en-GB"/>
          <w14:ligatures w14:val="standardContextual"/>
        </w:rPr>
      </w:pPr>
      <w:hyperlink w:anchor="_Toc193204322" w:history="1">
        <w:r w:rsidRPr="002F0B7C">
          <w:rPr>
            <w:rStyle w:val="Hyperlink"/>
            <w:color w:val="auto"/>
          </w:rPr>
          <w:t>2.</w:t>
        </w:r>
        <w:r w:rsidRPr="002F0B7C">
          <w:rPr>
            <w:rFonts w:cstheme="minorBidi"/>
            <w:b w:val="0"/>
            <w:bCs w:val="0"/>
            <w:caps w:val="0"/>
            <w:color w:val="auto"/>
            <w:kern w:val="2"/>
            <w:sz w:val="24"/>
            <w:szCs w:val="24"/>
            <w:lang w:eastAsia="en-GB"/>
            <w14:ligatures w14:val="standardContextual"/>
          </w:rPr>
          <w:tab/>
        </w:r>
        <w:r w:rsidRPr="002F0B7C">
          <w:rPr>
            <w:rStyle w:val="Hyperlink"/>
            <w:color w:val="auto"/>
          </w:rPr>
          <w:t>Domestic and Non-Domestic District Heating Uptake Data</w:t>
        </w:r>
        <w:r w:rsidRPr="002F0B7C">
          <w:rPr>
            <w:webHidden/>
            <w:color w:val="auto"/>
          </w:rPr>
          <w:tab/>
        </w:r>
        <w:r w:rsidRPr="002F0B7C">
          <w:rPr>
            <w:webHidden/>
            <w:color w:val="auto"/>
          </w:rPr>
          <w:fldChar w:fldCharType="begin"/>
        </w:r>
        <w:r w:rsidRPr="002F0B7C">
          <w:rPr>
            <w:webHidden/>
            <w:color w:val="auto"/>
          </w:rPr>
          <w:instrText xml:space="preserve"> PAGEREF _Toc193204322 \h </w:instrText>
        </w:r>
        <w:r w:rsidRPr="002F0B7C">
          <w:rPr>
            <w:webHidden/>
            <w:color w:val="auto"/>
          </w:rPr>
        </w:r>
        <w:r w:rsidRPr="002F0B7C">
          <w:rPr>
            <w:webHidden/>
            <w:color w:val="auto"/>
          </w:rPr>
          <w:fldChar w:fldCharType="separate"/>
        </w:r>
        <w:r w:rsidR="00695223">
          <w:rPr>
            <w:webHidden/>
            <w:color w:val="auto"/>
          </w:rPr>
          <w:t>3</w:t>
        </w:r>
        <w:r w:rsidRPr="002F0B7C">
          <w:rPr>
            <w:webHidden/>
            <w:color w:val="auto"/>
          </w:rPr>
          <w:fldChar w:fldCharType="end"/>
        </w:r>
      </w:hyperlink>
    </w:p>
    <w:p w14:paraId="5405A7ED" w14:textId="6B904BD3" w:rsidR="002F0B7C" w:rsidRPr="002F0B7C" w:rsidRDefault="002F0B7C">
      <w:pPr>
        <w:pStyle w:val="TOC2"/>
        <w:tabs>
          <w:tab w:val="left" w:pos="1276"/>
        </w:tabs>
        <w:rPr>
          <w:rFonts w:cstheme="minorBidi"/>
          <w:kern w:val="2"/>
          <w:sz w:val="24"/>
          <w:szCs w:val="24"/>
          <w:lang w:eastAsia="en-GB"/>
          <w14:ligatures w14:val="standardContextual"/>
        </w:rPr>
      </w:pPr>
      <w:hyperlink w:anchor="_Toc193204323" w:history="1">
        <w:r w:rsidRPr="002F0B7C">
          <w:rPr>
            <w:rStyle w:val="Hyperlink"/>
            <w:color w:val="auto"/>
          </w:rPr>
          <w:t>2.1</w:t>
        </w:r>
        <w:r w:rsidRPr="002F0B7C">
          <w:rPr>
            <w:rFonts w:cstheme="minorBidi"/>
            <w:kern w:val="2"/>
            <w:sz w:val="24"/>
            <w:szCs w:val="24"/>
            <w:lang w:eastAsia="en-GB"/>
            <w14:ligatures w14:val="standardContextual"/>
          </w:rPr>
          <w:tab/>
        </w:r>
        <w:r w:rsidRPr="002F0B7C">
          <w:rPr>
            <w:rStyle w:val="Hyperlink"/>
            <w:color w:val="auto"/>
          </w:rPr>
          <w:t>District Heating Demand Centre Definition</w:t>
        </w:r>
        <w:r w:rsidRPr="002F0B7C">
          <w:rPr>
            <w:webHidden/>
          </w:rPr>
          <w:tab/>
        </w:r>
        <w:r w:rsidRPr="002F0B7C">
          <w:rPr>
            <w:webHidden/>
          </w:rPr>
          <w:fldChar w:fldCharType="begin"/>
        </w:r>
        <w:r w:rsidRPr="002F0B7C">
          <w:rPr>
            <w:webHidden/>
          </w:rPr>
          <w:instrText xml:space="preserve"> PAGEREF _Toc193204323 \h </w:instrText>
        </w:r>
        <w:r w:rsidRPr="002F0B7C">
          <w:rPr>
            <w:webHidden/>
          </w:rPr>
        </w:r>
        <w:r w:rsidRPr="002F0B7C">
          <w:rPr>
            <w:webHidden/>
          </w:rPr>
          <w:fldChar w:fldCharType="separate"/>
        </w:r>
        <w:r w:rsidR="00695223">
          <w:rPr>
            <w:webHidden/>
          </w:rPr>
          <w:t>4</w:t>
        </w:r>
        <w:r w:rsidRPr="002F0B7C">
          <w:rPr>
            <w:webHidden/>
          </w:rPr>
          <w:fldChar w:fldCharType="end"/>
        </w:r>
      </w:hyperlink>
    </w:p>
    <w:p w14:paraId="78080BDB" w14:textId="087E6362" w:rsidR="002F0B7C" w:rsidRPr="002F0B7C" w:rsidRDefault="002F0B7C">
      <w:pPr>
        <w:pStyle w:val="TOC2"/>
        <w:tabs>
          <w:tab w:val="left" w:pos="1276"/>
        </w:tabs>
        <w:rPr>
          <w:rFonts w:cstheme="minorBidi"/>
          <w:kern w:val="2"/>
          <w:sz w:val="24"/>
          <w:szCs w:val="24"/>
          <w:lang w:eastAsia="en-GB"/>
          <w14:ligatures w14:val="standardContextual"/>
        </w:rPr>
      </w:pPr>
      <w:hyperlink w:anchor="_Toc193204324" w:history="1">
        <w:r w:rsidRPr="002F0B7C">
          <w:rPr>
            <w:rStyle w:val="Hyperlink"/>
            <w:color w:val="auto"/>
          </w:rPr>
          <w:t>2.2</w:t>
        </w:r>
        <w:r w:rsidRPr="002F0B7C">
          <w:rPr>
            <w:rFonts w:cstheme="minorBidi"/>
            <w:kern w:val="2"/>
            <w:sz w:val="24"/>
            <w:szCs w:val="24"/>
            <w:lang w:eastAsia="en-GB"/>
            <w14:ligatures w14:val="standardContextual"/>
          </w:rPr>
          <w:tab/>
        </w:r>
        <w:r w:rsidRPr="002F0B7C">
          <w:rPr>
            <w:rStyle w:val="Hyperlink"/>
            <w:color w:val="auto"/>
          </w:rPr>
          <w:t>Domestic District Heating Uptake Data Input</w:t>
        </w:r>
        <w:r w:rsidRPr="002F0B7C">
          <w:rPr>
            <w:webHidden/>
          </w:rPr>
          <w:tab/>
        </w:r>
        <w:r w:rsidRPr="002F0B7C">
          <w:rPr>
            <w:webHidden/>
          </w:rPr>
          <w:fldChar w:fldCharType="begin"/>
        </w:r>
        <w:r w:rsidRPr="002F0B7C">
          <w:rPr>
            <w:webHidden/>
          </w:rPr>
          <w:instrText xml:space="preserve"> PAGEREF _Toc193204324 \h </w:instrText>
        </w:r>
        <w:r w:rsidRPr="002F0B7C">
          <w:rPr>
            <w:webHidden/>
          </w:rPr>
        </w:r>
        <w:r w:rsidRPr="002F0B7C">
          <w:rPr>
            <w:webHidden/>
          </w:rPr>
          <w:fldChar w:fldCharType="separate"/>
        </w:r>
        <w:r w:rsidR="00695223">
          <w:rPr>
            <w:webHidden/>
          </w:rPr>
          <w:t>4</w:t>
        </w:r>
        <w:r w:rsidRPr="002F0B7C">
          <w:rPr>
            <w:webHidden/>
          </w:rPr>
          <w:fldChar w:fldCharType="end"/>
        </w:r>
      </w:hyperlink>
    </w:p>
    <w:p w14:paraId="67BBCBD0" w14:textId="5D469495" w:rsidR="002F0B7C" w:rsidRPr="002F0B7C" w:rsidRDefault="002F0B7C">
      <w:pPr>
        <w:pStyle w:val="TOC2"/>
        <w:tabs>
          <w:tab w:val="left" w:pos="1276"/>
        </w:tabs>
        <w:rPr>
          <w:rFonts w:cstheme="minorBidi"/>
          <w:kern w:val="2"/>
          <w:sz w:val="24"/>
          <w:szCs w:val="24"/>
          <w:lang w:eastAsia="en-GB"/>
          <w14:ligatures w14:val="standardContextual"/>
        </w:rPr>
      </w:pPr>
      <w:hyperlink w:anchor="_Toc193204325" w:history="1">
        <w:r w:rsidRPr="002F0B7C">
          <w:rPr>
            <w:rStyle w:val="Hyperlink"/>
            <w:color w:val="auto"/>
          </w:rPr>
          <w:t>2.3</w:t>
        </w:r>
        <w:r w:rsidRPr="002F0B7C">
          <w:rPr>
            <w:rFonts w:cstheme="minorBidi"/>
            <w:kern w:val="2"/>
            <w:sz w:val="24"/>
            <w:szCs w:val="24"/>
            <w:lang w:eastAsia="en-GB"/>
            <w14:ligatures w14:val="standardContextual"/>
          </w:rPr>
          <w:tab/>
        </w:r>
        <w:r w:rsidRPr="002F0B7C">
          <w:rPr>
            <w:rStyle w:val="Hyperlink"/>
            <w:color w:val="auto"/>
          </w:rPr>
          <w:t>Non-Domestic District Heating Uptake Data Input</w:t>
        </w:r>
        <w:r w:rsidRPr="002F0B7C">
          <w:rPr>
            <w:webHidden/>
          </w:rPr>
          <w:tab/>
        </w:r>
        <w:r w:rsidRPr="002F0B7C">
          <w:rPr>
            <w:webHidden/>
          </w:rPr>
          <w:fldChar w:fldCharType="begin"/>
        </w:r>
        <w:r w:rsidRPr="002F0B7C">
          <w:rPr>
            <w:webHidden/>
          </w:rPr>
          <w:instrText xml:space="preserve"> PAGEREF _Toc193204325 \h </w:instrText>
        </w:r>
        <w:r w:rsidRPr="002F0B7C">
          <w:rPr>
            <w:webHidden/>
          </w:rPr>
        </w:r>
        <w:r w:rsidRPr="002F0B7C">
          <w:rPr>
            <w:webHidden/>
          </w:rPr>
          <w:fldChar w:fldCharType="separate"/>
        </w:r>
        <w:r w:rsidR="00695223">
          <w:rPr>
            <w:webHidden/>
          </w:rPr>
          <w:t>5</w:t>
        </w:r>
        <w:r w:rsidRPr="002F0B7C">
          <w:rPr>
            <w:webHidden/>
          </w:rPr>
          <w:fldChar w:fldCharType="end"/>
        </w:r>
      </w:hyperlink>
    </w:p>
    <w:p w14:paraId="3BE95990" w14:textId="2A86E320" w:rsidR="00375991" w:rsidRPr="00EC2D26" w:rsidRDefault="00D54FBE" w:rsidP="00416D12">
      <w:pPr>
        <w:pStyle w:val="BodyText"/>
      </w:pPr>
      <w:r w:rsidRPr="002F0B7C">
        <w:fldChar w:fldCharType="end"/>
      </w:r>
    </w:p>
    <w:p w14:paraId="021DD01E" w14:textId="77777777" w:rsidR="00463C6B" w:rsidRPr="00EC2D26" w:rsidRDefault="00463C6B" w:rsidP="0085564B">
      <w:pPr>
        <w:pStyle w:val="TOCListheadings"/>
        <w:rPr>
          <w:noProof w:val="0"/>
          <w:color w:val="auto"/>
        </w:rPr>
      </w:pPr>
      <w:r w:rsidRPr="00EC2D26">
        <w:rPr>
          <w:noProof w:val="0"/>
          <w:color w:val="auto"/>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EC2D26" w:rsidRPr="00EC2D26" w14:paraId="08EFCD72" w14:textId="77777777" w:rsidTr="0002758B">
        <w:tc>
          <w:tcPr>
            <w:tcW w:w="1697" w:type="dxa"/>
          </w:tcPr>
          <w:p w14:paraId="4CC5CA77" w14:textId="77777777" w:rsidR="000841DB" w:rsidRPr="00EC2D26" w:rsidRDefault="000841DB" w:rsidP="00F62CAE">
            <w:pPr>
              <w:pStyle w:val="Tabletextleft"/>
            </w:pPr>
            <w:r w:rsidRPr="00EC2D26">
              <w:t>Name</w:t>
            </w:r>
          </w:p>
        </w:tc>
        <w:tc>
          <w:tcPr>
            <w:tcW w:w="7332" w:type="dxa"/>
          </w:tcPr>
          <w:p w14:paraId="5AF52095" w14:textId="77777777" w:rsidR="000841DB" w:rsidRPr="00EC2D26" w:rsidRDefault="000841DB" w:rsidP="00F62CAE">
            <w:pPr>
              <w:pStyle w:val="Tabletextleft"/>
            </w:pPr>
            <w:r w:rsidRPr="00EC2D26">
              <w:t>Description</w:t>
            </w:r>
          </w:p>
        </w:tc>
      </w:tr>
      <w:tr w:rsidR="000841DB" w:rsidRPr="00DB7037" w14:paraId="2817D02D" w14:textId="77777777" w:rsidTr="0002758B">
        <w:tc>
          <w:tcPr>
            <w:tcW w:w="1697" w:type="dxa"/>
          </w:tcPr>
          <w:p w14:paraId="72A955AB" w14:textId="2F110913" w:rsidR="000841DB" w:rsidRPr="00DB7037" w:rsidRDefault="00285665" w:rsidP="00F62CAE">
            <w:pPr>
              <w:pStyle w:val="Tabletextleft"/>
            </w:pPr>
            <w:r>
              <w:t>LAEP</w:t>
            </w:r>
          </w:p>
        </w:tc>
        <w:tc>
          <w:tcPr>
            <w:tcW w:w="7332" w:type="dxa"/>
          </w:tcPr>
          <w:p w14:paraId="6548775B" w14:textId="76902A66" w:rsidR="000841DB" w:rsidRPr="00DB7037" w:rsidRDefault="00285665" w:rsidP="00F62CAE">
            <w:pPr>
              <w:pStyle w:val="Tabletextleft"/>
            </w:pPr>
            <w:r w:rsidRPr="00416D12">
              <w:t>Local Area Energy Plan</w:t>
            </w:r>
          </w:p>
        </w:tc>
      </w:tr>
      <w:tr w:rsidR="00807594" w:rsidRPr="00DB7037" w14:paraId="3694AB8B" w14:textId="77777777" w:rsidTr="0002758B">
        <w:tc>
          <w:tcPr>
            <w:tcW w:w="1697" w:type="dxa"/>
          </w:tcPr>
          <w:p w14:paraId="181CDFBE" w14:textId="1FAF088E" w:rsidR="00807594" w:rsidRDefault="00807594" w:rsidP="00F62CAE">
            <w:pPr>
              <w:pStyle w:val="Tabletextleft"/>
            </w:pPr>
            <w:r>
              <w:t>LSOA</w:t>
            </w:r>
          </w:p>
        </w:tc>
        <w:tc>
          <w:tcPr>
            <w:tcW w:w="7332" w:type="dxa"/>
          </w:tcPr>
          <w:p w14:paraId="26C033EC" w14:textId="15BC0EEF" w:rsidR="00807594" w:rsidRPr="00416D12" w:rsidRDefault="00807594" w:rsidP="00F62CAE">
            <w:pPr>
              <w:pStyle w:val="Tabletextleft"/>
            </w:pPr>
            <w:r w:rsidRPr="00912893">
              <w:t>Lower Layer Super Output Areas</w:t>
            </w:r>
          </w:p>
        </w:tc>
      </w:tr>
      <w:tr w:rsidR="00AB42E0" w:rsidRPr="00DB7037" w14:paraId="5FA4BCE0" w14:textId="77777777" w:rsidTr="0002758B">
        <w:tc>
          <w:tcPr>
            <w:tcW w:w="1697" w:type="dxa"/>
          </w:tcPr>
          <w:p w14:paraId="74521C34" w14:textId="6ACDD283" w:rsidR="00AB42E0" w:rsidRDefault="00AB42E0" w:rsidP="00F62CAE">
            <w:pPr>
              <w:pStyle w:val="Tabletextleft"/>
            </w:pPr>
          </w:p>
        </w:tc>
        <w:tc>
          <w:tcPr>
            <w:tcW w:w="7332" w:type="dxa"/>
          </w:tcPr>
          <w:p w14:paraId="0D10FC1E" w14:textId="7511E532" w:rsidR="00AB42E0" w:rsidRDefault="00AB42E0" w:rsidP="00F62CAE">
            <w:pPr>
              <w:pStyle w:val="Tabletextleft"/>
            </w:pPr>
          </w:p>
        </w:tc>
      </w:tr>
      <w:tr w:rsidR="00AB42E0" w:rsidRPr="00DB7037" w14:paraId="7BB5F867" w14:textId="77777777" w:rsidTr="0002758B">
        <w:tc>
          <w:tcPr>
            <w:tcW w:w="1697" w:type="dxa"/>
          </w:tcPr>
          <w:p w14:paraId="2626EC27" w14:textId="02CC0C5B" w:rsidR="00AB42E0" w:rsidRDefault="00AB42E0" w:rsidP="00F62CAE">
            <w:pPr>
              <w:pStyle w:val="Tabletextleft"/>
            </w:pPr>
          </w:p>
        </w:tc>
        <w:tc>
          <w:tcPr>
            <w:tcW w:w="7332" w:type="dxa"/>
          </w:tcPr>
          <w:p w14:paraId="3E3E6BAF" w14:textId="15193327" w:rsidR="00AB42E0" w:rsidRPr="00912893" w:rsidRDefault="00AB42E0" w:rsidP="00F62CAE">
            <w:pPr>
              <w:pStyle w:val="Tabletextleft"/>
            </w:pPr>
          </w:p>
        </w:tc>
      </w:tr>
    </w:tbl>
    <w:p w14:paraId="349A1A53" w14:textId="77777777" w:rsidR="00E673BB" w:rsidRDefault="00E673BB" w:rsidP="0085564B">
      <w:pPr>
        <w:pStyle w:val="BodyText"/>
      </w:pPr>
    </w:p>
    <w:p w14:paraId="0687E668" w14:textId="053EF96E" w:rsidR="00416D12" w:rsidRPr="00416D12" w:rsidRDefault="00416D12" w:rsidP="00416D12">
      <w:pPr>
        <w:pStyle w:val="BodyText"/>
        <w:spacing w:before="0" w:after="0" w:line="160" w:lineRule="exact"/>
        <w:rPr>
          <w:sz w:val="12"/>
          <w:szCs w:val="12"/>
        </w:rPr>
      </w:pPr>
      <w:r w:rsidRPr="00DB7037">
        <w:rPr>
          <w:sz w:val="12"/>
          <w:szCs w:val="12"/>
        </w:rPr>
        <w:t xml:space="preserve">© Copyright </w:t>
      </w:r>
      <w:r w:rsidRPr="00DB7037">
        <w:rPr>
          <w:sz w:val="12"/>
          <w:szCs w:val="12"/>
        </w:rPr>
        <w:fldChar w:fldCharType="begin"/>
      </w:r>
      <w:r w:rsidRPr="00DB7037">
        <w:rPr>
          <w:sz w:val="12"/>
          <w:szCs w:val="12"/>
        </w:rPr>
        <w:instrText xml:space="preserve"> DATE  \@ "yyyy"  \* MERGEFORMAT </w:instrText>
      </w:r>
      <w:r w:rsidRPr="00DB7037">
        <w:rPr>
          <w:sz w:val="12"/>
          <w:szCs w:val="12"/>
        </w:rPr>
        <w:fldChar w:fldCharType="separate"/>
      </w:r>
      <w:r w:rsidR="00695223">
        <w:rPr>
          <w:noProof/>
          <w:sz w:val="12"/>
          <w:szCs w:val="12"/>
        </w:rPr>
        <w:t>2025</w:t>
      </w:r>
      <w:r w:rsidRPr="00DB7037">
        <w:rPr>
          <w:sz w:val="12"/>
          <w:szCs w:val="12"/>
        </w:rPr>
        <w:fldChar w:fldCharType="end"/>
      </w:r>
      <w:r>
        <w:rPr>
          <w:sz w:val="12"/>
          <w:szCs w:val="12"/>
        </w:rPr>
        <w:t xml:space="preserve"> by ERM Worldwide Group Ltd and</w:t>
      </w:r>
      <w:r w:rsidRPr="00DB7037">
        <w:rPr>
          <w:sz w:val="12"/>
          <w:szCs w:val="12"/>
        </w:rPr>
        <w:t xml:space="preserve">/or its affiliates (“ERM”). </w:t>
      </w:r>
      <w:r w:rsidRPr="00DB7037">
        <w:rPr>
          <w:sz w:val="12"/>
          <w:szCs w:val="12"/>
        </w:rPr>
        <w:br/>
        <w:t xml:space="preserve">All rights reserved. No part of this work may be reproduced or transmitted in any form, </w:t>
      </w:r>
      <w:r w:rsidRPr="00DB7037">
        <w:rPr>
          <w:sz w:val="12"/>
          <w:szCs w:val="12"/>
        </w:rPr>
        <w:br/>
        <w:t>or by any means, without the prior written permission of ERM</w:t>
      </w:r>
      <w:r>
        <w:rPr>
          <w:sz w:val="12"/>
          <w:szCs w:val="12"/>
        </w:rPr>
        <w:t>.</w:t>
      </w:r>
    </w:p>
    <w:p w14:paraId="16F0C30A" w14:textId="77777777" w:rsidR="007C27FD" w:rsidRPr="00DB7037" w:rsidRDefault="007C27FD" w:rsidP="0085564B">
      <w:pPr>
        <w:pStyle w:val="BodyText"/>
        <w:sectPr w:rsidR="007C27FD" w:rsidRPr="00DB7037" w:rsidSect="00303D53">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2D7704CA" w14:textId="136741A2" w:rsidR="00C85B18" w:rsidRPr="00EC2D26" w:rsidRDefault="00416D12" w:rsidP="0085564B">
      <w:pPr>
        <w:pStyle w:val="Heading1"/>
        <w:rPr>
          <w:color w:val="auto"/>
        </w:rPr>
      </w:pPr>
      <w:bookmarkStart w:id="0" w:name="_Toc193204318"/>
      <w:r w:rsidRPr="00EC2D26">
        <w:rPr>
          <w:color w:val="auto"/>
        </w:rPr>
        <w:lastRenderedPageBreak/>
        <w:t>Overview</w:t>
      </w:r>
      <w:bookmarkEnd w:id="0"/>
    </w:p>
    <w:p w14:paraId="6C1ECA9E" w14:textId="4D8FC1C4" w:rsidR="00D7239B" w:rsidRPr="00EC2D26" w:rsidRDefault="00416D12" w:rsidP="00211B9E">
      <w:pPr>
        <w:pStyle w:val="Heading2"/>
        <w:rPr>
          <w:color w:val="auto"/>
        </w:rPr>
      </w:pPr>
      <w:bookmarkStart w:id="1" w:name="_Toc193204319"/>
      <w:r w:rsidRPr="00EC2D26">
        <w:rPr>
          <w:color w:val="auto"/>
        </w:rPr>
        <w:t>Introduction</w:t>
      </w:r>
      <w:bookmarkEnd w:id="1"/>
    </w:p>
    <w:p w14:paraId="03BEE9CA" w14:textId="5EE0396B" w:rsidR="00805405" w:rsidRDefault="00A00B30" w:rsidP="00805405">
      <w:pPr>
        <w:pStyle w:val="ListBullet"/>
        <w:numPr>
          <w:ilvl w:val="0"/>
          <w:numId w:val="0"/>
        </w:numPr>
      </w:pPr>
      <w:r w:rsidRPr="00EC2D26">
        <w:t xml:space="preserve">This </w:t>
      </w:r>
      <w:r w:rsidR="00805405" w:rsidRPr="00EC2D26">
        <w:t xml:space="preserve">guide was written to accompany version </w:t>
      </w:r>
      <w:r w:rsidR="00323EAF">
        <w:t>1</w:t>
      </w:r>
      <w:r w:rsidR="00C83C52">
        <w:t>.</w:t>
      </w:r>
      <w:r w:rsidR="00323EAF">
        <w:t>0</w:t>
      </w:r>
      <w:r w:rsidR="00721973">
        <w:t xml:space="preserve"> </w:t>
      </w:r>
      <w:r w:rsidR="00805405" w:rsidRPr="00EC2D26">
        <w:t xml:space="preserve">of the LAEP </w:t>
      </w:r>
      <w:r w:rsidR="00C83C52">
        <w:t>common ask</w:t>
      </w:r>
      <w:r w:rsidR="00805405" w:rsidRPr="00EC2D26">
        <w:t xml:space="preserve"> data dictionary. The purpose of this guide is to explain the </w:t>
      </w:r>
      <w:r w:rsidR="00805405" w:rsidRPr="00416D12">
        <w:t>reasoning behind providing a data dictionary, how to use it and address frequently asked questions. This document does not override the requirements of the data dictionary</w:t>
      </w:r>
      <w:r w:rsidR="00805405">
        <w:t xml:space="preserve"> definition</w:t>
      </w:r>
      <w:r w:rsidR="00805405" w:rsidRPr="00416D12">
        <w:t xml:space="preserve"> itself, and wherever there is a perceived difference between this guide and the data dictionary</w:t>
      </w:r>
      <w:r w:rsidR="00805405">
        <w:t xml:space="preserve"> definition</w:t>
      </w:r>
      <w:r w:rsidR="00805405" w:rsidRPr="00416D12">
        <w:t>, the data dictionary</w:t>
      </w:r>
      <w:r w:rsidR="00805405">
        <w:t xml:space="preserve"> definition</w:t>
      </w:r>
      <w:r w:rsidR="00805405" w:rsidRPr="00416D12">
        <w:t xml:space="preserve"> is to be taken as the authoritative definition.</w:t>
      </w:r>
    </w:p>
    <w:p w14:paraId="4E1B9730" w14:textId="0F33F780" w:rsidR="00805405" w:rsidRDefault="00805405" w:rsidP="00805405">
      <w:pPr>
        <w:pStyle w:val="ListBullet"/>
        <w:numPr>
          <w:ilvl w:val="0"/>
          <w:numId w:val="0"/>
        </w:numPr>
      </w:pPr>
      <w:r>
        <w:t xml:space="preserve">This guide specifically covers the compilation of </w:t>
      </w:r>
      <w:r w:rsidR="00305F71">
        <w:t>district heating</w:t>
      </w:r>
      <w:r w:rsidR="00A11F1C">
        <w:t xml:space="preserve"> uptake</w:t>
      </w:r>
      <w:r>
        <w:t xml:space="preserve"> data. Other guides are provided to support the compilation of data for other technologies. Note that as well as the data requested for the technology in this section, metadata information for this technology should be provided in the data dictionary questionnaire, which is in the “</w:t>
      </w:r>
      <w:r w:rsidRPr="00BA4E61">
        <w:t>General Information</w:t>
      </w:r>
      <w:r>
        <w:t>” section.</w:t>
      </w:r>
    </w:p>
    <w:p w14:paraId="1383FE1B" w14:textId="4A07DDEC" w:rsidR="00805405" w:rsidRDefault="00805405" w:rsidP="00805405">
      <w:pPr>
        <w:pStyle w:val="ListBullet"/>
        <w:numPr>
          <w:ilvl w:val="0"/>
          <w:numId w:val="0"/>
        </w:numPr>
      </w:pPr>
      <w:r>
        <w:t>The data dictionary is intended to help in the</w:t>
      </w:r>
      <w:r w:rsidR="00787EF0">
        <w:t xml:space="preserve"> </w:t>
      </w:r>
      <w:r w:rsidR="00997E50">
        <w:t>understanding of data from the LAEP and comparison with other plans for the area</w:t>
      </w:r>
      <w:r>
        <w:t xml:space="preserve">. The requirements of the data are designed to allow for like for like comparison </w:t>
      </w:r>
      <w:r w:rsidR="00503F2C">
        <w:t xml:space="preserve">with </w:t>
      </w:r>
      <w:r>
        <w:t>different outputs. It should not require additional outputs to be produced but may require existing outputs to be transformed or reframed in a different way.</w:t>
      </w:r>
    </w:p>
    <w:p w14:paraId="49B81A57" w14:textId="30DA3E85" w:rsidR="00805405" w:rsidRPr="00EC2D26" w:rsidRDefault="00805405" w:rsidP="00805405">
      <w:pPr>
        <w:pStyle w:val="ListBullet"/>
        <w:numPr>
          <w:ilvl w:val="0"/>
          <w:numId w:val="0"/>
        </w:numPr>
      </w:pPr>
      <w:r>
        <w:t xml:space="preserve">The data dictionary consists of the data dictionary definition in Microsoft Excel format (named </w:t>
      </w:r>
      <w:r w:rsidR="00A63DA5" w:rsidRPr="00A63DA5">
        <w:t xml:space="preserve">LAEP Data Dictionary Definition </w:t>
      </w:r>
      <w:r w:rsidR="00677F75">
        <w:t>–</w:t>
      </w:r>
      <w:r w:rsidR="00A63DA5" w:rsidRPr="00A63DA5">
        <w:t xml:space="preserve"> </w:t>
      </w:r>
      <w:r w:rsidR="00677F75">
        <w:t>District Heating</w:t>
      </w:r>
      <w:r w:rsidR="00A63DA5" w:rsidRPr="00A63DA5">
        <w:t xml:space="preserve"> (V</w:t>
      </w:r>
      <w:r w:rsidR="00323EAF">
        <w:t>1.0</w:t>
      </w:r>
      <w:r w:rsidR="00A63DA5" w:rsidRPr="00A63DA5">
        <w:t>)</w:t>
      </w:r>
      <w:r>
        <w:t>) this guide and the associated checklist in Microsoft Word and PDF format, a series of example sheets filed out with data demonstrating the format that data should be returned in using CSV UTF-8 (Comma delimited) format, and a series of templates in both CSV UTF-8 (Comma delimited) and Microsoft Excel Workbook format. The data dictionary definition consists of a sheet describing the inputs required for the relevant technology. The document(s) to be returned are defined in the data dictionary definition, which also specifies column naming, data types and includes a description of the data required for the column with examples. The data dictionary definition itself does not need to be returned. Where templates are to be provided, these have already been partially filled out, and should be completed and returned in the same format as they are provided in. Apart from custom geographic area shapefiles, all documents ret</w:t>
      </w:r>
      <w:r w:rsidRPr="00EC2D26">
        <w:t>urned should be in either CSV UTF-8 (Comma delimited) or Microsoft Excel Workbook format. The Data Dictionary Questionnaire should be returned in Microsoft Excel Workbook format.</w:t>
      </w:r>
    </w:p>
    <w:p w14:paraId="297698CC" w14:textId="36D74EDA" w:rsidR="00416D12" w:rsidRPr="00EC2D26" w:rsidRDefault="00805405" w:rsidP="00805405">
      <w:pPr>
        <w:pStyle w:val="ListBullet"/>
        <w:numPr>
          <w:ilvl w:val="0"/>
          <w:numId w:val="0"/>
        </w:numPr>
      </w:pPr>
      <w:r w:rsidRPr="00EC2D26">
        <w:t>Note that where names are used for categorisation, then we ask that names match exactly with standard definitions, allowing no room for interpretation. This includes correctly matching the spelling, capitalisation and spaces present in the official definition of the</w:t>
      </w:r>
      <w:r w:rsidR="00416D12" w:rsidRPr="00EC2D26">
        <w:t xml:space="preserve"> name.</w:t>
      </w:r>
    </w:p>
    <w:p w14:paraId="5AA417DC" w14:textId="77777777" w:rsidR="00416D12" w:rsidRPr="00EC2D26" w:rsidRDefault="00416D12" w:rsidP="00416D12">
      <w:pPr>
        <w:pStyle w:val="Heading2"/>
        <w:rPr>
          <w:color w:val="auto"/>
        </w:rPr>
      </w:pPr>
      <w:bookmarkStart w:id="2" w:name="_Toc193204320"/>
      <w:r w:rsidRPr="00EC2D26">
        <w:rPr>
          <w:color w:val="auto"/>
        </w:rPr>
        <w:t>General guidance for preparing technology specific data</w:t>
      </w:r>
      <w:bookmarkEnd w:id="2"/>
    </w:p>
    <w:p w14:paraId="01488E76" w14:textId="69633804" w:rsidR="00133B5D" w:rsidRPr="00EC2D26" w:rsidRDefault="00133B5D" w:rsidP="00133B5D">
      <w:r w:rsidRPr="00EC2D26">
        <w:t>Existing data can be used as a basis for the data provided and convert</w:t>
      </w:r>
      <w:r w:rsidR="007A7EBF">
        <w:t>ed</w:t>
      </w:r>
      <w:r w:rsidRPr="00EC2D26">
        <w:t xml:space="preserve"> into the correct format defined in the data dictionary definition.</w:t>
      </w:r>
    </w:p>
    <w:p w14:paraId="3E3CE6B8" w14:textId="77777777" w:rsidR="005803B9" w:rsidRPr="00EC2D26" w:rsidRDefault="005803B9" w:rsidP="00416D12"/>
    <w:p w14:paraId="073FF479" w14:textId="77777777" w:rsidR="00327D6C" w:rsidRDefault="005803B9" w:rsidP="00327D6C">
      <w:r w:rsidRPr="00EC2D26">
        <w:t xml:space="preserve">If </w:t>
      </w:r>
      <w:r w:rsidR="00327D6C" w:rsidRPr="00EC2D26">
        <w:t xml:space="preserve">the data template is used, then note that placeholder text </w:t>
      </w:r>
      <w:r w:rsidR="00327D6C">
        <w:t xml:space="preserve">has been included to indicate where the LAEP data will be needed to complete the file. Additional rows should be added so the data file encompasses </w:t>
      </w:r>
      <w:proofErr w:type="gramStart"/>
      <w:r w:rsidR="00327D6C">
        <w:t>all of</w:t>
      </w:r>
      <w:proofErr w:type="gramEnd"/>
      <w:r w:rsidR="00327D6C">
        <w:t xml:space="preserve"> the data contained within the LAEP, ranging across the different categories of data within the LAEP such as different geographical areas.</w:t>
      </w:r>
    </w:p>
    <w:p w14:paraId="3B927191" w14:textId="77777777" w:rsidR="00327D6C" w:rsidRDefault="00327D6C" w:rsidP="00327D6C"/>
    <w:p w14:paraId="7C1B9692" w14:textId="77777777" w:rsidR="00327D6C" w:rsidRPr="004C1726" w:rsidRDefault="00327D6C" w:rsidP="00327D6C">
      <w:r>
        <w:t xml:space="preserve">The </w:t>
      </w:r>
      <w:r w:rsidRPr="004C1726">
        <w:rPr>
          <w:i/>
          <w:iCs/>
        </w:rPr>
        <w:t>“unit”</w:t>
      </w:r>
      <w:r>
        <w:rPr>
          <w:i/>
          <w:iCs/>
        </w:rPr>
        <w:t xml:space="preserve"> </w:t>
      </w:r>
      <w:r>
        <w:t xml:space="preserve">column provided is for information only and should not be altered. The content of the column in the first row can be copied to </w:t>
      </w:r>
      <w:proofErr w:type="gramStart"/>
      <w:r>
        <w:t>all of</w:t>
      </w:r>
      <w:proofErr w:type="gramEnd"/>
      <w:r>
        <w:t xml:space="preserve"> the rows in the file.</w:t>
      </w:r>
    </w:p>
    <w:p w14:paraId="496C6982" w14:textId="77777777" w:rsidR="00327D6C" w:rsidRDefault="00327D6C" w:rsidP="00327D6C"/>
    <w:p w14:paraId="5F186D7A" w14:textId="1E68EEF6" w:rsidR="00327D6C" w:rsidRDefault="00327D6C" w:rsidP="00327D6C">
      <w:r>
        <w:t xml:space="preserve">The </w:t>
      </w:r>
      <w:r w:rsidRPr="009B2AD1">
        <w:rPr>
          <w:i/>
          <w:iCs/>
        </w:rPr>
        <w:t>“</w:t>
      </w:r>
      <w:proofErr w:type="spellStart"/>
      <w:r w:rsidRPr="009B2AD1">
        <w:rPr>
          <w:i/>
          <w:iCs/>
        </w:rPr>
        <w:t>laep_name</w:t>
      </w:r>
      <w:proofErr w:type="spellEnd"/>
      <w:r w:rsidRPr="009B2AD1">
        <w:rPr>
          <w:i/>
          <w:iCs/>
        </w:rPr>
        <w:t>”</w:t>
      </w:r>
      <w:r>
        <w:t xml:space="preserve"> columns, which are present in all data templates to be returned, should contain a single name across all data and across all files which describes the LAEP work which the data originates from. This will be used to label the data distinguish it from data from other LAEP projects.</w:t>
      </w:r>
    </w:p>
    <w:p w14:paraId="472CC593" w14:textId="77777777" w:rsidR="00327D6C" w:rsidRDefault="00327D6C" w:rsidP="00327D6C"/>
    <w:p w14:paraId="1BA47398" w14:textId="43146DB7" w:rsidR="00327D6C" w:rsidRDefault="00327D6C" w:rsidP="00327D6C">
      <w:r>
        <w:t xml:space="preserve">Where the data dictionary definition specifies a column for geographical area information, then the naming of standard geographical areas should exactly match the definitions found on the </w:t>
      </w:r>
      <w:hyperlink r:id="rId16" w:history="1">
        <w:r w:rsidRPr="009B2AD1">
          <w:rPr>
            <w:rStyle w:val="Hyperlink"/>
          </w:rPr>
          <w:t xml:space="preserve">ONS Open </w:t>
        </w:r>
        <w:r w:rsidRPr="009B2AD1">
          <w:rPr>
            <w:rStyle w:val="Hyperlink"/>
          </w:rPr>
          <w:lastRenderedPageBreak/>
          <w:t>Geography Portal</w:t>
        </w:r>
      </w:hyperlink>
      <w:r>
        <w:t xml:space="preserve"> for the relevant boundary. The geographical areas referenced here should match the resolution declared in the data dictionary questionnaire for this technology. If using LSOAs, note that the “General Information” folder of the data dictionary contains lists of relevant LSOAs for both 2011 and 2021 boundary definitions, both of which can be selected as the geographical area in the data dictionary questionnaire. If the data uses a custom geographical definition for which a shapefile has been provided, then the names of areas in these columns should exactly match the names in the accompanying shapefile provided. Note that if your data is at a higher granular resolution than </w:t>
      </w:r>
      <w:r w:rsidRPr="00912893">
        <w:t>LSOA</w:t>
      </w:r>
      <w:r>
        <w:t>, then we ask for you to aggregate it to LSOA level before submitting it. This is to ensure only an appropriate level of data is shared, and to avoid intellectual property concerns about disclosing the details of modelling approaches.</w:t>
      </w:r>
    </w:p>
    <w:p w14:paraId="0EF343DF" w14:textId="77777777" w:rsidR="00327D6C" w:rsidRDefault="00327D6C" w:rsidP="00327D6C"/>
    <w:p w14:paraId="257F7796" w14:textId="01C1EC96" w:rsidR="00327D6C" w:rsidRDefault="00327D6C" w:rsidP="00327D6C">
      <w:r>
        <w:t xml:space="preserve">In some cases, there may be a trade-off between granularity in different categories, such as between high geographic granularity with data provided for years at set intervals and a lower geographic granularity with a full annualised forecast for every year between the base year and 2050. In these cases, the order of preference for granularity is first a preference for data resolved into archetypes that reflect the reference archetypes as closely as possible, then for geographic granularity, and finally for a full time series of data. </w:t>
      </w:r>
    </w:p>
    <w:p w14:paraId="261B8A76" w14:textId="77777777" w:rsidR="00327D6C" w:rsidRDefault="00327D6C" w:rsidP="00327D6C">
      <w:r>
        <w:t>Where the data dictionary definition specifies a column for categories referenced in an associated definitions file, then the naming of the categories in this column should exactly match the naming of the categories in the LAEP data from the relevant definitions file.</w:t>
      </w:r>
    </w:p>
    <w:p w14:paraId="099BA9F6" w14:textId="77777777" w:rsidR="00327D6C" w:rsidRDefault="00327D6C" w:rsidP="00327D6C"/>
    <w:p w14:paraId="33D3F4B8" w14:textId="079DE793" w:rsidR="00327D6C" w:rsidRDefault="00327D6C" w:rsidP="00327D6C">
      <w:r>
        <w:t>Where the data dictionary definition allows columns for multiple years, then a base year column and a 2050 column must be included, but intermediate year columns should only be completed where output data from the LAEP is available for that year. The base year of the forecast will be taken as the first year for which any data is provided. Note that a column should be included for every year between the base year and 2050 to clearly indicate the years for which data is provided.</w:t>
      </w:r>
    </w:p>
    <w:p w14:paraId="65601314" w14:textId="77777777" w:rsidR="00327D6C" w:rsidRDefault="00327D6C" w:rsidP="00327D6C"/>
    <w:p w14:paraId="31C8D71C" w14:textId="4FC9A4E8" w:rsidR="00327D6C" w:rsidRDefault="00327D6C" w:rsidP="00327D6C">
      <w:r>
        <w:t>The definition of a year can be given in the data dictionary questionnaire for each technology by specifying the day of the year on which values apply. For LAEPs with shorter timescales, this information could have a significant impact on the rate of uptake expected by a target date. However, for some LAEP datasets, this information will be less critical as the longer timescales make differences in the day of the year that uptake applies minor, such as for 2050 net zero plans. If a date is not provided, then a default date will be used in its place, so this information should only be provided if it is felt to be important for your case.</w:t>
      </w:r>
    </w:p>
    <w:p w14:paraId="00F115C8" w14:textId="77777777" w:rsidR="00327D6C" w:rsidRDefault="00327D6C" w:rsidP="00327D6C"/>
    <w:p w14:paraId="3BDD4D82" w14:textId="77777777" w:rsidR="00327D6C" w:rsidRDefault="00327D6C" w:rsidP="00327D6C">
      <w:r>
        <w:t>As the naming used in the categorical data columns are cross-referenced to other tables and data sources, it is important that the names used are precise to avoid any ambiguity when comparing names. For all files, we ask that the format of the names be carefully checked, including spelling, capitalisation and spaces, especially spaces that might occur at the end of names.</w:t>
      </w:r>
    </w:p>
    <w:p w14:paraId="33F34261" w14:textId="77777777" w:rsidR="00327D6C" w:rsidRDefault="00327D6C" w:rsidP="00327D6C"/>
    <w:p w14:paraId="3F4C33C5" w14:textId="1646537D" w:rsidR="00B542B6" w:rsidRPr="00EC2D26" w:rsidRDefault="00327D6C" w:rsidP="00327D6C">
      <w:r>
        <w:t xml:space="preserve">Note that if data is provided for fractions of LSOAs as defined in the </w:t>
      </w:r>
      <w:r w:rsidRPr="00253D9B">
        <w:rPr>
          <w:i/>
          <w:iCs/>
        </w:rPr>
        <w:t>“</w:t>
      </w:r>
      <w:proofErr w:type="spellStart"/>
      <w:r w:rsidRPr="00253D9B">
        <w:rPr>
          <w:i/>
          <w:iCs/>
        </w:rPr>
        <w:t>non_standard_area_lsoa_definition</w:t>
      </w:r>
      <w:proofErr w:type="spellEnd"/>
      <w:r w:rsidRPr="00253D9B">
        <w:rPr>
          <w:i/>
          <w:iCs/>
        </w:rPr>
        <w:t>”</w:t>
      </w:r>
      <w:r>
        <w:t xml:space="preserve"> file in the General Information folder, the data provided should only cover the fraction of the LSOA affected by the LAEP and should not be scaled up. If data is provided for a </w:t>
      </w:r>
      <w:r w:rsidRPr="00EC2D26">
        <w:t xml:space="preserve">custom area defined in a </w:t>
      </w:r>
      <w:proofErr w:type="spellStart"/>
      <w:r w:rsidRPr="00EC2D26">
        <w:t>geojson</w:t>
      </w:r>
      <w:proofErr w:type="spellEnd"/>
      <w:r w:rsidRPr="00EC2D26">
        <w:t xml:space="preserve"> shapefile, then data should be relevant to the whole of the area referenced in the </w:t>
      </w:r>
      <w:proofErr w:type="spellStart"/>
      <w:r w:rsidRPr="00EC2D26">
        <w:t>geojson</w:t>
      </w:r>
      <w:proofErr w:type="spellEnd"/>
      <w:r w:rsidRPr="00EC2D26">
        <w:t xml:space="preserve"> </w:t>
      </w:r>
      <w:r w:rsidR="00B542B6" w:rsidRPr="00EC2D26">
        <w:t>file.</w:t>
      </w:r>
    </w:p>
    <w:p w14:paraId="5F4D7BF0" w14:textId="3EB4027A" w:rsidR="00416D12" w:rsidRPr="00EC2D26" w:rsidRDefault="00416D12" w:rsidP="00416D12">
      <w:pPr>
        <w:pStyle w:val="Heading2"/>
        <w:rPr>
          <w:color w:val="auto"/>
        </w:rPr>
      </w:pPr>
      <w:bookmarkStart w:id="3" w:name="_Toc193204321"/>
      <w:r w:rsidRPr="00EC2D26">
        <w:rPr>
          <w:color w:val="auto"/>
        </w:rPr>
        <w:t>General guidance for completing definition templates</w:t>
      </w:r>
      <w:bookmarkEnd w:id="3"/>
    </w:p>
    <w:p w14:paraId="10C33C76" w14:textId="6C5CA33D" w:rsidR="003A6E7D" w:rsidRPr="00EC2D26" w:rsidRDefault="00416D12" w:rsidP="003A6E7D">
      <w:r w:rsidRPr="00EC2D26">
        <w:t xml:space="preserve">Where </w:t>
      </w:r>
      <w:r w:rsidR="003A6E7D" w:rsidRPr="00EC2D26">
        <w:t xml:space="preserve">definition templates are provided, we are asking for an indication on how the categories used in the LAEP analysis correlate with </w:t>
      </w:r>
      <w:r w:rsidR="001F190E">
        <w:t>standard</w:t>
      </w:r>
      <w:r w:rsidR="001F190E" w:rsidRPr="00EC2D26">
        <w:t xml:space="preserve"> </w:t>
      </w:r>
      <w:r w:rsidR="003A6E7D" w:rsidRPr="00EC2D26">
        <w:t>categories</w:t>
      </w:r>
      <w:r w:rsidR="001F190E">
        <w:t xml:space="preserve"> we use</w:t>
      </w:r>
      <w:r w:rsidR="003A6E7D" w:rsidRPr="00EC2D26">
        <w:t>.</w:t>
      </w:r>
    </w:p>
    <w:p w14:paraId="2CF33730" w14:textId="77777777" w:rsidR="003A6E7D" w:rsidRPr="00EC2D26" w:rsidRDefault="003A6E7D" w:rsidP="003A6E7D">
      <w:r w:rsidRPr="00EC2D26">
        <w:t>Each definition file contains at least 3 columns:</w:t>
      </w:r>
    </w:p>
    <w:p w14:paraId="0998E862" w14:textId="77777777" w:rsidR="003A6E7D" w:rsidRPr="00EC2D26" w:rsidRDefault="003A6E7D" w:rsidP="003A6E7D">
      <w:pPr>
        <w:pStyle w:val="ListParagraph"/>
        <w:numPr>
          <w:ilvl w:val="0"/>
          <w:numId w:val="27"/>
        </w:numPr>
      </w:pPr>
      <w:r w:rsidRPr="00EC2D26">
        <w:t>Left: A column that is empty when the document is supplied and is to be filled out with the names of the category or categories that correspond to the template category.</w:t>
      </w:r>
    </w:p>
    <w:p w14:paraId="4A17B711" w14:textId="38EF499B" w:rsidR="003A6E7D" w:rsidRDefault="003A6E7D" w:rsidP="003A6E7D">
      <w:pPr>
        <w:pStyle w:val="ListParagraph"/>
        <w:numPr>
          <w:ilvl w:val="0"/>
          <w:numId w:val="27"/>
        </w:numPr>
      </w:pPr>
      <w:r w:rsidRPr="00EC2D26">
        <w:t xml:space="preserve">Middle: A column of the names of </w:t>
      </w:r>
      <w:r>
        <w:t xml:space="preserve">the </w:t>
      </w:r>
      <w:r w:rsidR="00D56F6E">
        <w:t xml:space="preserve">standardised </w:t>
      </w:r>
      <w:r>
        <w:t>categories for quick reference.</w:t>
      </w:r>
    </w:p>
    <w:p w14:paraId="0AD6DB40" w14:textId="77777777" w:rsidR="003A6E7D" w:rsidRDefault="003A6E7D" w:rsidP="003A6E7D">
      <w:pPr>
        <w:pStyle w:val="ListParagraph"/>
        <w:numPr>
          <w:ilvl w:val="0"/>
          <w:numId w:val="27"/>
        </w:numPr>
      </w:pPr>
      <w:r>
        <w:lastRenderedPageBreak/>
        <w:t>Right: A column giving the detailed definition of each category to allow you to establish how your categories align with the categories in the template.</w:t>
      </w:r>
    </w:p>
    <w:p w14:paraId="3CCC3446" w14:textId="6FA5D215" w:rsidR="00F36EE8" w:rsidRDefault="003A6E7D" w:rsidP="003A6E7D">
      <w:r>
        <w:t xml:space="preserve">Some definitions files, such as the buildings definitions file, will have additional categorisation to increase the readability of the document. These categorisations are a repeat of information included in the definition description and SFS definition </w:t>
      </w:r>
      <w:r w:rsidR="000A12D2">
        <w:t>columns.</w:t>
      </w:r>
    </w:p>
    <w:p w14:paraId="4C2E861F" w14:textId="77777777" w:rsidR="00BE32A5" w:rsidRDefault="00BE32A5" w:rsidP="00F36EE8"/>
    <w:p w14:paraId="7BDC50CE" w14:textId="77777777" w:rsidR="00BE32A5" w:rsidRDefault="00BE32A5" w:rsidP="00BE32A5">
      <w:pPr>
        <w:keepNext/>
      </w:pPr>
      <w:r w:rsidRPr="00BE32A5">
        <w:rPr>
          <w:noProof/>
        </w:rPr>
        <w:drawing>
          <wp:inline distT="0" distB="0" distL="0" distR="0" wp14:anchorId="647E9441" wp14:editId="73CEC027">
            <wp:extent cx="5732145" cy="849630"/>
            <wp:effectExtent l="0" t="0" r="1905" b="7620"/>
            <wp:docPr id="832669255"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69255" name="Picture 1" descr="A white rectangular object with black text&#10;&#10;Description automatically generated"/>
                    <pic:cNvPicPr/>
                  </pic:nvPicPr>
                  <pic:blipFill>
                    <a:blip r:embed="rId17"/>
                    <a:stretch>
                      <a:fillRect/>
                    </a:stretch>
                  </pic:blipFill>
                  <pic:spPr>
                    <a:xfrm>
                      <a:off x="0" y="0"/>
                      <a:ext cx="5732145" cy="849630"/>
                    </a:xfrm>
                    <a:prstGeom prst="rect">
                      <a:avLst/>
                    </a:prstGeom>
                  </pic:spPr>
                </pic:pic>
              </a:graphicData>
            </a:graphic>
          </wp:inline>
        </w:drawing>
      </w:r>
    </w:p>
    <w:p w14:paraId="7AF1A8DD" w14:textId="079CBC61" w:rsidR="00C1486B" w:rsidRPr="00E736A7" w:rsidRDefault="00BE32A5" w:rsidP="00BE32A5">
      <w:pPr>
        <w:pStyle w:val="Caption"/>
        <w:jc w:val="left"/>
        <w:rPr>
          <w:rFonts w:cstheme="minorBidi"/>
          <w:b w:val="0"/>
          <w:i/>
          <w:iCs/>
          <w:sz w:val="20"/>
        </w:rPr>
      </w:pPr>
      <w:r w:rsidRPr="00E736A7">
        <w:rPr>
          <w:rFonts w:cstheme="minorBidi"/>
          <w:b w:val="0"/>
          <w:i/>
          <w:iCs/>
          <w:sz w:val="20"/>
        </w:rPr>
        <w:t xml:space="preserve">Figure </w:t>
      </w:r>
      <w:r w:rsidRPr="00E736A7">
        <w:rPr>
          <w:rFonts w:cstheme="minorBidi"/>
          <w:b w:val="0"/>
          <w:i/>
          <w:iCs/>
          <w:sz w:val="20"/>
        </w:rPr>
        <w:fldChar w:fldCharType="begin"/>
      </w:r>
      <w:r w:rsidRPr="00E736A7">
        <w:rPr>
          <w:rFonts w:cstheme="minorBidi"/>
          <w:b w:val="0"/>
          <w:i/>
          <w:iCs/>
          <w:sz w:val="20"/>
        </w:rPr>
        <w:instrText xml:space="preserve"> SEQ Figure \* ARABIC </w:instrText>
      </w:r>
      <w:r w:rsidRPr="00E736A7">
        <w:rPr>
          <w:rFonts w:cstheme="minorBidi"/>
          <w:b w:val="0"/>
          <w:i/>
          <w:iCs/>
          <w:sz w:val="20"/>
        </w:rPr>
        <w:fldChar w:fldCharType="separate"/>
      </w:r>
      <w:r w:rsidR="00695223">
        <w:rPr>
          <w:rFonts w:cstheme="minorBidi"/>
          <w:b w:val="0"/>
          <w:i/>
          <w:iCs/>
          <w:noProof/>
          <w:sz w:val="20"/>
        </w:rPr>
        <w:t>1</w:t>
      </w:r>
      <w:r w:rsidRPr="00E736A7">
        <w:rPr>
          <w:rFonts w:cstheme="minorBidi"/>
          <w:b w:val="0"/>
          <w:i/>
          <w:iCs/>
          <w:sz w:val="20"/>
        </w:rPr>
        <w:fldChar w:fldCharType="end"/>
      </w:r>
      <w:r w:rsidRPr="00E736A7">
        <w:rPr>
          <w:rFonts w:cstheme="minorBidi"/>
          <w:b w:val="0"/>
          <w:i/>
          <w:iCs/>
          <w:sz w:val="20"/>
        </w:rPr>
        <w:t xml:space="preserve">: An example of </w:t>
      </w:r>
      <w:r w:rsidR="00E24801">
        <w:rPr>
          <w:rFonts w:cstheme="minorBidi"/>
          <w:b w:val="0"/>
          <w:i/>
          <w:iCs/>
          <w:sz w:val="20"/>
        </w:rPr>
        <w:t xml:space="preserve">the first line of </w:t>
      </w:r>
      <w:r w:rsidRPr="00E736A7">
        <w:rPr>
          <w:rFonts w:cstheme="minorBidi"/>
          <w:b w:val="0"/>
          <w:i/>
          <w:iCs/>
          <w:sz w:val="20"/>
        </w:rPr>
        <w:t xml:space="preserve">a </w:t>
      </w:r>
      <w:r w:rsidR="00E24801">
        <w:rPr>
          <w:rFonts w:cstheme="minorBidi"/>
          <w:b w:val="0"/>
          <w:i/>
          <w:iCs/>
          <w:sz w:val="20"/>
        </w:rPr>
        <w:t xml:space="preserve">building archetype </w:t>
      </w:r>
      <w:r w:rsidRPr="00E736A7">
        <w:rPr>
          <w:rFonts w:cstheme="minorBidi"/>
          <w:b w:val="0"/>
          <w:i/>
          <w:iCs/>
          <w:sz w:val="20"/>
        </w:rPr>
        <w:t xml:space="preserve">definition table with additional </w:t>
      </w:r>
      <w:r w:rsidR="00E736A7" w:rsidRPr="00E736A7">
        <w:rPr>
          <w:rFonts w:cstheme="minorBidi"/>
          <w:b w:val="0"/>
          <w:i/>
          <w:iCs/>
          <w:sz w:val="20"/>
        </w:rPr>
        <w:t>categorisation to increase readability.</w:t>
      </w:r>
    </w:p>
    <w:p w14:paraId="623BC9F0" w14:textId="77777777" w:rsidR="00357BC0" w:rsidRDefault="00357BC0" w:rsidP="00357BC0">
      <w:r>
        <w:t>There are the following options for defining categorisation matching:</w:t>
      </w:r>
    </w:p>
    <w:p w14:paraId="21F8A8A9" w14:textId="77777777" w:rsidR="008C6104" w:rsidRDefault="008C6104" w:rsidP="008C6104">
      <w:pPr>
        <w:pStyle w:val="ListParagraph"/>
        <w:numPr>
          <w:ilvl w:val="0"/>
          <w:numId w:val="26"/>
        </w:numPr>
      </w:pPr>
      <w:r>
        <w:t>Where the category in the template aligns with a category in the LAEP data, then the category name from the LAEP data should be entered against the respective category in the template.</w:t>
      </w:r>
    </w:p>
    <w:p w14:paraId="5B6B21FA" w14:textId="77777777" w:rsidR="008C6104" w:rsidRDefault="008C6104" w:rsidP="008C6104">
      <w:pPr>
        <w:pStyle w:val="ListParagraph"/>
        <w:numPr>
          <w:ilvl w:val="0"/>
          <w:numId w:val="26"/>
        </w:numPr>
      </w:pPr>
      <w:r>
        <w:t>Where the LAEP data uses broader definitions than are used in the template, then the same category name from the LAEP data can be provided against multiple template category names to indicate the template categories which should be combined to match the category in the LAEP data.</w:t>
      </w:r>
    </w:p>
    <w:p w14:paraId="380351B5" w14:textId="77777777" w:rsidR="008C6104" w:rsidRDefault="008C6104" w:rsidP="008C6104">
      <w:pPr>
        <w:pStyle w:val="ListParagraph"/>
        <w:numPr>
          <w:ilvl w:val="0"/>
          <w:numId w:val="26"/>
        </w:numPr>
      </w:pPr>
      <w:r>
        <w:t>Where the LAEP data uses more specific categories than are used in the template, then multiple LAEP category names can be provided against a single template category name to indicate the LAEP categories which should be combined to match the category in the template data.</w:t>
      </w:r>
    </w:p>
    <w:p w14:paraId="72625714" w14:textId="246FA98D" w:rsidR="008C6104" w:rsidRDefault="008C6104" w:rsidP="008C6104">
      <w:pPr>
        <w:pStyle w:val="ListParagraph"/>
        <w:numPr>
          <w:ilvl w:val="1"/>
          <w:numId w:val="26"/>
        </w:numPr>
      </w:pPr>
      <w:r>
        <w:t>For some technologies, this option is not available, as the process of converting this data to a usable format would require additional data to be provided, which could raise potential IP concerns about data sharing. Where this is the case, the data dictionary definition and the guide include it in their description of how to handle the definitions files for the relevant technologies. In this case, we would encourage you to perform the data aggregation before submitting data, as you will have the greatest familiarity with the details of the data.</w:t>
      </w:r>
    </w:p>
    <w:p w14:paraId="41B3A1A9" w14:textId="77777777" w:rsidR="008C6104" w:rsidRDefault="008C6104" w:rsidP="008C6104">
      <w:pPr>
        <w:pStyle w:val="ListParagraph"/>
        <w:numPr>
          <w:ilvl w:val="0"/>
          <w:numId w:val="26"/>
        </w:numPr>
      </w:pPr>
      <w:r>
        <w:t>Where there is not good alignment between LAEP and template categories, then categories should be aggregated to a level where agreement is possible. In extreme cases, all categories from the LAEP data could be aggregated into a single category, and disaggregation will be performed on the data using standard assumptions and methods.</w:t>
      </w:r>
    </w:p>
    <w:p w14:paraId="010CA9E3" w14:textId="2D0C7CBE" w:rsidR="00416D12" w:rsidRDefault="008C6104" w:rsidP="00416D12">
      <w:pPr>
        <w:pStyle w:val="BodyText"/>
        <w:numPr>
          <w:ilvl w:val="0"/>
          <w:numId w:val="26"/>
        </w:numPr>
      </w:pPr>
      <w:r>
        <w:t>If a technology listed in a definition file is outside the scope of the LAEP work, then the column can be left blank to indicate there is no relevant data from the LAEP for this category, and standard data will be used in its place.</w:t>
      </w:r>
    </w:p>
    <w:p w14:paraId="7732D8CD" w14:textId="77777777" w:rsidR="008B328D" w:rsidRPr="00EC2D26" w:rsidRDefault="008B328D" w:rsidP="008B328D">
      <w:pPr>
        <w:pStyle w:val="BodyText"/>
      </w:pPr>
      <w:r>
        <w:t xml:space="preserve">Note that for all LAEP archetypes </w:t>
      </w:r>
      <w:r w:rsidRPr="00EC2D26">
        <w:t>defined in the definitions file, there should be corresponding data in the data files to avoid misinterpretation of the intention of the data.</w:t>
      </w:r>
    </w:p>
    <w:p w14:paraId="41B27B59" w14:textId="77777777" w:rsidR="008B328D" w:rsidRPr="00EC2D26" w:rsidRDefault="008B328D" w:rsidP="008B328D">
      <w:pPr>
        <w:pStyle w:val="BodyText"/>
      </w:pPr>
    </w:p>
    <w:p w14:paraId="33F8BB59" w14:textId="3AB577AE" w:rsidR="00416D12" w:rsidRPr="00EC2D26" w:rsidRDefault="00416D12" w:rsidP="00F54AE0">
      <w:pPr>
        <w:pStyle w:val="Heading1"/>
        <w:rPr>
          <w:color w:val="auto"/>
        </w:rPr>
      </w:pPr>
      <w:bookmarkStart w:id="4" w:name="_Toc193204322"/>
      <w:r w:rsidRPr="00EC2D26">
        <w:rPr>
          <w:color w:val="auto"/>
        </w:rPr>
        <w:t xml:space="preserve">Domestic and Non-Domestic </w:t>
      </w:r>
      <w:r w:rsidR="003D6989">
        <w:rPr>
          <w:color w:val="auto"/>
        </w:rPr>
        <w:t>District</w:t>
      </w:r>
      <w:r w:rsidR="00D77CF4">
        <w:rPr>
          <w:color w:val="auto"/>
        </w:rPr>
        <w:t xml:space="preserve"> Heating</w:t>
      </w:r>
      <w:r w:rsidR="002D2335" w:rsidRPr="00EC2D26">
        <w:rPr>
          <w:color w:val="auto"/>
        </w:rPr>
        <w:t xml:space="preserve"> </w:t>
      </w:r>
      <w:r w:rsidRPr="00EC2D26">
        <w:rPr>
          <w:color w:val="auto"/>
        </w:rPr>
        <w:t>Uptake Data</w:t>
      </w:r>
      <w:bookmarkEnd w:id="4"/>
    </w:p>
    <w:p w14:paraId="3DE57E37" w14:textId="01AD2155" w:rsidR="00416D12" w:rsidRDefault="009C7A6C" w:rsidP="00F54AE0">
      <w:pPr>
        <w:rPr>
          <w:b/>
          <w:bCs/>
        </w:rPr>
      </w:pPr>
      <w:r w:rsidRPr="00EC2D26">
        <w:rPr>
          <w:b/>
          <w:bCs/>
        </w:rPr>
        <w:t xml:space="preserve">The preferred data format for this technology is for domestic and non-domestic data to be provided in separate files, as they may use different units and are handled differently in modelling. </w:t>
      </w:r>
      <w:r w:rsidR="00F44262" w:rsidRPr="00EC2D26">
        <w:rPr>
          <w:b/>
          <w:bCs/>
        </w:rPr>
        <w:t xml:space="preserve">If distinction cannot be made in the LAEP outputs between domestic and non-domestic heating uptake, then a single CSV file labelled “All </w:t>
      </w:r>
      <w:r w:rsidR="003D6989">
        <w:rPr>
          <w:b/>
          <w:bCs/>
        </w:rPr>
        <w:t>District</w:t>
      </w:r>
      <w:r w:rsidR="00D77CF4">
        <w:rPr>
          <w:b/>
          <w:bCs/>
        </w:rPr>
        <w:t xml:space="preserve"> Heating</w:t>
      </w:r>
      <w:r w:rsidR="00F44262" w:rsidRPr="00EC2D26">
        <w:rPr>
          <w:b/>
          <w:bCs/>
        </w:rPr>
        <w:t xml:space="preserve"> Uptake” can be provided, but this is not preferable. </w:t>
      </w:r>
      <w:r w:rsidR="00416D12" w:rsidRPr="00EC2D26">
        <w:rPr>
          <w:b/>
          <w:bCs/>
        </w:rPr>
        <w:t xml:space="preserve">When selecting options in the data dictionary questionnaire, select the same </w:t>
      </w:r>
      <w:r w:rsidR="00416D12">
        <w:rPr>
          <w:b/>
          <w:bCs/>
        </w:rPr>
        <w:t xml:space="preserve">option for both domestic and non-domestic </w:t>
      </w:r>
      <w:r w:rsidR="00F44262">
        <w:rPr>
          <w:b/>
          <w:bCs/>
        </w:rPr>
        <w:t>heating</w:t>
      </w:r>
      <w:r w:rsidR="00416D12">
        <w:rPr>
          <w:b/>
          <w:bCs/>
        </w:rPr>
        <w:t xml:space="preserve"> questions on geographical area used.</w:t>
      </w:r>
    </w:p>
    <w:p w14:paraId="20AD8375" w14:textId="77777777" w:rsidR="00102E00" w:rsidRDefault="00102E00" w:rsidP="00F54AE0">
      <w:pPr>
        <w:rPr>
          <w:b/>
          <w:bCs/>
        </w:rPr>
      </w:pPr>
    </w:p>
    <w:p w14:paraId="359E22DC" w14:textId="4F83FF8F" w:rsidR="00102E00" w:rsidRDefault="00500250" w:rsidP="00F54AE0">
      <w:r>
        <w:t xml:space="preserve">For clarity, the equations below </w:t>
      </w:r>
      <w:proofErr w:type="gramStart"/>
      <w:r>
        <w:t>shows</w:t>
      </w:r>
      <w:proofErr w:type="gramEnd"/>
      <w:r>
        <w:t xml:space="preserve"> how heating </w:t>
      </w:r>
      <w:r w:rsidR="009226E4">
        <w:t>technology</w:t>
      </w:r>
      <w:r>
        <w:t xml:space="preserve"> uptake data should be calculated. Note how in </w:t>
      </w:r>
      <w:r w:rsidR="009226E4">
        <w:t>the denominator, the building stock should already have buildings with district heating removed from the stock – this reflects the preferred data definition:</w:t>
      </w:r>
    </w:p>
    <w:p w14:paraId="32D5191D" w14:textId="77777777" w:rsidR="009226E4" w:rsidRDefault="009226E4" w:rsidP="00F54AE0"/>
    <w:p w14:paraId="0EABD699" w14:textId="0361CEC0" w:rsidR="00102E00" w:rsidRDefault="009226E4" w:rsidP="00102E00">
      <w:pPr>
        <w:jc w:val="center"/>
        <w:rPr>
          <w:b/>
          <w:bCs/>
        </w:rPr>
      </w:pPr>
      <w:r>
        <w:rPr>
          <w:b/>
          <w:bCs/>
        </w:rPr>
        <w:t>H</w:t>
      </w:r>
      <w:r w:rsidR="00102E00" w:rsidRPr="00565BC0">
        <w:rPr>
          <w:b/>
          <w:bCs/>
        </w:rPr>
        <w:t>eating</w:t>
      </w:r>
      <w:r>
        <w:rPr>
          <w:b/>
          <w:bCs/>
        </w:rPr>
        <w:t xml:space="preserve"> technolog</w:t>
      </w:r>
      <w:r w:rsidR="00695595">
        <w:rPr>
          <w:b/>
          <w:bCs/>
        </w:rPr>
        <w:t>y</w:t>
      </w:r>
      <w:r w:rsidR="00102E00" w:rsidRPr="00565BC0">
        <w:rPr>
          <w:b/>
          <w:bCs/>
        </w:rPr>
        <w:t xml:space="preserve"> uptake:</w:t>
      </w:r>
    </w:p>
    <w:p w14:paraId="71545829" w14:textId="77777777" w:rsidR="00102E00" w:rsidRPr="00565BC0" w:rsidRDefault="00102E00" w:rsidP="00102E00">
      <w:pPr>
        <w:jc w:val="center"/>
        <w:rPr>
          <w:b/>
          <w:bCs/>
        </w:rPr>
      </w:pPr>
    </w:p>
    <w:p w14:paraId="4BC72005" w14:textId="27AD5865" w:rsidR="00102E00" w:rsidRPr="00EC2D26" w:rsidRDefault="00000000" w:rsidP="00102E00">
      <w:pPr>
        <w:jc w:val="center"/>
        <w:rPr>
          <w:iCs/>
          <w:sz w:val="22"/>
          <w:szCs w:val="22"/>
        </w:rPr>
      </w:pPr>
      <m:oMathPara>
        <m:oMath>
          <m:f>
            <m:fPr>
              <m:ctrlPr>
                <w:rPr>
                  <w:rFonts w:ascii="Cambria Math" w:hAnsi="Cambria Math" w:cstheme="minorHAnsi"/>
                  <w:iCs/>
                  <w:sz w:val="22"/>
                  <w:szCs w:val="22"/>
                </w:rPr>
              </m:ctrlPr>
            </m:fPr>
            <m:num>
              <m:r>
                <m:rPr>
                  <m:sty m:val="p"/>
                </m:rPr>
                <w:rPr>
                  <w:rFonts w:ascii="Cambria Math" w:hAnsi="Cambria Math" w:cstheme="minorHAnsi"/>
                  <w:sz w:val="22"/>
                  <w:szCs w:val="22"/>
                </w:rPr>
                <m:t>Number of buildings with a given heating technology</m:t>
              </m:r>
            </m:num>
            <m:den>
              <m:r>
                <m:rPr>
                  <m:sty m:val="p"/>
                </m:rPr>
                <w:rPr>
                  <w:rFonts w:ascii="Cambria Math" w:hAnsi="Cambria Math" w:cstheme="minorHAnsi"/>
                  <w:sz w:val="22"/>
                  <w:szCs w:val="22"/>
                </w:rPr>
                <m:t>Total Building Stock</m:t>
              </m:r>
            </m:den>
          </m:f>
        </m:oMath>
      </m:oMathPara>
    </w:p>
    <w:p w14:paraId="7B34EABF" w14:textId="77777777" w:rsidR="00102E00" w:rsidRPr="00EC2D26" w:rsidRDefault="00102E00" w:rsidP="00F54AE0"/>
    <w:p w14:paraId="24AA156B" w14:textId="757B5462" w:rsidR="00416D12" w:rsidRPr="00EC2D26" w:rsidRDefault="001E0761" w:rsidP="00F54AE0">
      <w:pPr>
        <w:pStyle w:val="Heading2"/>
        <w:rPr>
          <w:color w:val="auto"/>
        </w:rPr>
      </w:pPr>
      <w:bookmarkStart w:id="5" w:name="_Toc193204323"/>
      <w:r>
        <w:rPr>
          <w:color w:val="auto"/>
        </w:rPr>
        <w:t xml:space="preserve">District Heating </w:t>
      </w:r>
      <w:r w:rsidR="00C9202F">
        <w:rPr>
          <w:color w:val="auto"/>
        </w:rPr>
        <w:t xml:space="preserve">Demand </w:t>
      </w:r>
      <w:r w:rsidR="004768CC">
        <w:rPr>
          <w:color w:val="auto"/>
        </w:rPr>
        <w:t>Centre</w:t>
      </w:r>
      <w:r w:rsidR="00416D12" w:rsidRPr="00EC2D26">
        <w:rPr>
          <w:color w:val="auto"/>
        </w:rPr>
        <w:t xml:space="preserve"> Definition</w:t>
      </w:r>
      <w:bookmarkEnd w:id="5"/>
      <w:r w:rsidR="007F6BB1">
        <w:rPr>
          <w:color w:val="auto"/>
        </w:rPr>
        <w:t>s</w:t>
      </w:r>
    </w:p>
    <w:p w14:paraId="14CDC757" w14:textId="18A84A3F" w:rsidR="001E0761" w:rsidRDefault="001E0761" w:rsidP="00F54AE0">
      <w:r w:rsidRPr="00EC2D26">
        <w:t xml:space="preserve">The </w:t>
      </w:r>
      <w:r w:rsidR="004768CC">
        <w:t xml:space="preserve">demand centre </w:t>
      </w:r>
      <w:r w:rsidRPr="00EC2D26">
        <w:t xml:space="preserve">definition document for </w:t>
      </w:r>
      <w:r>
        <w:t>district heating</w:t>
      </w:r>
      <w:r w:rsidRPr="00EC2D26">
        <w:t xml:space="preserve"> is used to specify </w:t>
      </w:r>
      <w:r>
        <w:t xml:space="preserve">the </w:t>
      </w:r>
      <w:r w:rsidR="004768CC">
        <w:t>key information about the demand centres that provide the heat for connected buildings</w:t>
      </w:r>
      <w:r w:rsidR="00BB37F9">
        <w:t xml:space="preserve"> as modelled in LAEP work. There should be an entry for ea</w:t>
      </w:r>
      <w:r w:rsidR="00DA1A1D">
        <w:t>c</w:t>
      </w:r>
      <w:r w:rsidR="00BB37F9">
        <w:t>h demand cen</w:t>
      </w:r>
      <w:r w:rsidR="00DA1A1D">
        <w:t>tre which has connected buildings within the LAEP</w:t>
      </w:r>
      <w:r w:rsidR="00CE321A">
        <w:t>,</w:t>
      </w:r>
      <w:r w:rsidR="00DA1A1D">
        <w:t xml:space="preserve"> listing </w:t>
      </w:r>
      <w:r w:rsidR="00CE321A">
        <w:t>the name of the demand centre that is referenced in the uptake files, as well as its fuel type and the name of the network asset</w:t>
      </w:r>
      <w:r w:rsidR="000C2531">
        <w:t xml:space="preserve"> the demand </w:t>
      </w:r>
      <w:r w:rsidR="00810308">
        <w:t>centre</w:t>
      </w:r>
      <w:r w:rsidR="000C2531">
        <w:t xml:space="preserve"> will be connected to, if known</w:t>
      </w:r>
      <w:r w:rsidR="00CE321A">
        <w:t xml:space="preserve">. Note that the relevant fuel types </w:t>
      </w:r>
      <w:r w:rsidR="000C2531">
        <w:t>which can be specified are as follows:</w:t>
      </w:r>
    </w:p>
    <w:p w14:paraId="1F09C55B" w14:textId="77777777" w:rsidR="000C2531" w:rsidRDefault="000C2531" w:rsidP="00F54AE0"/>
    <w:p w14:paraId="48D9461F" w14:textId="77777777" w:rsidR="000C2531" w:rsidRDefault="000C2531" w:rsidP="000C2531">
      <w:pPr>
        <w:pStyle w:val="ListParagraph"/>
        <w:numPr>
          <w:ilvl w:val="0"/>
          <w:numId w:val="30"/>
        </w:numPr>
      </w:pPr>
      <w:r w:rsidRPr="000C2531">
        <w:t>Hydrogen</w:t>
      </w:r>
    </w:p>
    <w:p w14:paraId="0E34FD9B" w14:textId="051EC605" w:rsidR="00A7716A" w:rsidRDefault="00A7716A" w:rsidP="000C2531">
      <w:pPr>
        <w:pStyle w:val="ListParagraph"/>
        <w:numPr>
          <w:ilvl w:val="0"/>
          <w:numId w:val="30"/>
        </w:numPr>
      </w:pPr>
      <w:r>
        <w:t>Biomethane</w:t>
      </w:r>
    </w:p>
    <w:p w14:paraId="67C2D0A1" w14:textId="3DF6E999" w:rsidR="00A7716A" w:rsidRDefault="00A7716A" w:rsidP="000C2531">
      <w:pPr>
        <w:pStyle w:val="ListParagraph"/>
        <w:numPr>
          <w:ilvl w:val="0"/>
          <w:numId w:val="30"/>
        </w:numPr>
      </w:pPr>
      <w:r>
        <w:t>Natural Gas</w:t>
      </w:r>
    </w:p>
    <w:p w14:paraId="443DADFF" w14:textId="15E4BB3C" w:rsidR="000C2531" w:rsidRDefault="000C2531" w:rsidP="000C2531">
      <w:pPr>
        <w:pStyle w:val="ListParagraph"/>
        <w:numPr>
          <w:ilvl w:val="0"/>
          <w:numId w:val="30"/>
        </w:numPr>
      </w:pPr>
      <w:r w:rsidRPr="000C2531">
        <w:t>Blended Hydrogen</w:t>
      </w:r>
      <w:r w:rsidR="00FF00E8">
        <w:t xml:space="preserve"> and Natural Gas</w:t>
      </w:r>
    </w:p>
    <w:p w14:paraId="3471E420" w14:textId="6AC418DE" w:rsidR="00132922" w:rsidRDefault="00132922" w:rsidP="000C2531">
      <w:pPr>
        <w:pStyle w:val="ListParagraph"/>
        <w:numPr>
          <w:ilvl w:val="0"/>
          <w:numId w:val="30"/>
        </w:numPr>
      </w:pPr>
      <w:r>
        <w:t>Blended</w:t>
      </w:r>
      <w:r w:rsidR="00E34292">
        <w:t xml:space="preserve"> Biomethane and Natural Gas</w:t>
      </w:r>
    </w:p>
    <w:p w14:paraId="1E84D7E8" w14:textId="199918CD" w:rsidR="00846EFE" w:rsidRDefault="00846EFE" w:rsidP="000C2531">
      <w:pPr>
        <w:pStyle w:val="ListParagraph"/>
        <w:numPr>
          <w:ilvl w:val="0"/>
          <w:numId w:val="30"/>
        </w:numPr>
      </w:pPr>
      <w:r>
        <w:t>Blended Hydrogen and Biomethane</w:t>
      </w:r>
    </w:p>
    <w:p w14:paraId="5A24EFFB" w14:textId="2ACCC0FA" w:rsidR="00E34292" w:rsidRDefault="00E34292" w:rsidP="000C2531">
      <w:pPr>
        <w:pStyle w:val="ListParagraph"/>
        <w:numPr>
          <w:ilvl w:val="0"/>
          <w:numId w:val="30"/>
        </w:numPr>
      </w:pPr>
      <w:r>
        <w:t>Blended Hydrogen and Biomethane and Natural Gas</w:t>
      </w:r>
    </w:p>
    <w:p w14:paraId="6CEC606E" w14:textId="77777777" w:rsidR="000C2531" w:rsidRDefault="000C2531" w:rsidP="000C2531"/>
    <w:p w14:paraId="1DEE9A8B" w14:textId="5C7A4694" w:rsidR="00182A36" w:rsidRDefault="000C2531" w:rsidP="00F54AE0">
      <w:r>
        <w:t xml:space="preserve">If your LAEP includes a demand </w:t>
      </w:r>
      <w:r w:rsidR="00810308">
        <w:t xml:space="preserve">centre which has a fuel type other than the </w:t>
      </w:r>
      <w:r w:rsidR="00A32712">
        <w:t>options specified abov</w:t>
      </w:r>
      <w:r w:rsidR="00236D01">
        <w:t>e</w:t>
      </w:r>
      <w:r w:rsidR="00A32712">
        <w:t xml:space="preserve">, </w:t>
      </w:r>
      <w:r w:rsidR="00236D01">
        <w:t>it should not be included in this section of the data dictionary.</w:t>
      </w:r>
      <w:r w:rsidR="004211E7">
        <w:t xml:space="preserve"> If the fuel type of a demand centre changes over time, we suggest that you list this demand centre multiple times with indicative name changes and fuel types reflecting the different fuels used by the centre, and you adjust values in the uptake data to reflect the changing fuel type. For example, if the fuel type is expected to change in a given year, then the building percentage uptake should be associated fully with the original fuel </w:t>
      </w:r>
      <w:r w:rsidR="00C67CF3">
        <w:t>type demand</w:t>
      </w:r>
      <w:r w:rsidR="004211E7">
        <w:t xml:space="preserve"> centre name until that </w:t>
      </w:r>
      <w:proofErr w:type="gramStart"/>
      <w:r w:rsidR="004211E7">
        <w:t>point, and</w:t>
      </w:r>
      <w:proofErr w:type="gramEnd"/>
      <w:r w:rsidR="004211E7">
        <w:t xml:space="preserve"> then changed to the new fuel type demand centre name thereafter.</w:t>
      </w:r>
    </w:p>
    <w:p w14:paraId="7E7E969C" w14:textId="77777777" w:rsidR="00182A36" w:rsidRDefault="00182A36" w:rsidP="00F54AE0"/>
    <w:p w14:paraId="5ECC9E32" w14:textId="4D64C562" w:rsidR="00416D12" w:rsidRDefault="00416D12" w:rsidP="00F54AE0">
      <w:r>
        <w:t xml:space="preserve">Please refer to the </w:t>
      </w:r>
      <w:hyperlink w:anchor="_General_guidance_for" w:history="1">
        <w:r w:rsidRPr="00464FCA">
          <w:rPr>
            <w:rStyle w:val="Hyperlink"/>
          </w:rPr>
          <w:t>general guidance on completing definition templates</w:t>
        </w:r>
      </w:hyperlink>
      <w:r>
        <w:t xml:space="preserve"> for </w:t>
      </w:r>
      <w:r w:rsidR="00B405A6">
        <w:t xml:space="preserve">further </w:t>
      </w:r>
      <w:r>
        <w:t xml:space="preserve">advice on how to complete the template. </w:t>
      </w:r>
    </w:p>
    <w:p w14:paraId="76BE3D78" w14:textId="0AFC3863" w:rsidR="00AA3D98" w:rsidRDefault="00B047B1" w:rsidP="00F54AE0">
      <w:pPr>
        <w:pStyle w:val="BodyText"/>
        <w:keepNext/>
      </w:pPr>
      <w:r w:rsidRPr="00B047B1">
        <w:rPr>
          <w:noProof/>
        </w:rPr>
        <w:drawing>
          <wp:inline distT="0" distB="0" distL="0" distR="0" wp14:anchorId="090BECD5" wp14:editId="5F706065">
            <wp:extent cx="5732145" cy="622300"/>
            <wp:effectExtent l="0" t="0" r="1905" b="6350"/>
            <wp:docPr id="135283635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836358" name="Picture 1" descr="A screenshot of a computer&#10;&#10;AI-generated content may be incorrect."/>
                    <pic:cNvPicPr/>
                  </pic:nvPicPr>
                  <pic:blipFill>
                    <a:blip r:embed="rId18"/>
                    <a:stretch>
                      <a:fillRect/>
                    </a:stretch>
                  </pic:blipFill>
                  <pic:spPr>
                    <a:xfrm>
                      <a:off x="0" y="0"/>
                      <a:ext cx="5732145" cy="622300"/>
                    </a:xfrm>
                    <a:prstGeom prst="rect">
                      <a:avLst/>
                    </a:prstGeom>
                  </pic:spPr>
                </pic:pic>
              </a:graphicData>
            </a:graphic>
          </wp:inline>
        </w:drawing>
      </w:r>
    </w:p>
    <w:p w14:paraId="0442B1F7" w14:textId="0D13BEE2" w:rsidR="00416D12" w:rsidRPr="00EC2D26" w:rsidRDefault="00AA3D98" w:rsidP="00F54AE0">
      <w:pPr>
        <w:pStyle w:val="Caption"/>
        <w:jc w:val="left"/>
        <w:rPr>
          <w:rFonts w:cstheme="minorBidi"/>
          <w:b w:val="0"/>
          <w:i/>
          <w:iCs/>
          <w:sz w:val="20"/>
        </w:rPr>
      </w:pPr>
      <w:r w:rsidRPr="001D3868">
        <w:rPr>
          <w:rFonts w:cstheme="minorBidi"/>
          <w:b w:val="0"/>
          <w:i/>
          <w:iCs/>
          <w:sz w:val="20"/>
        </w:rPr>
        <w:t xml:space="preserve">Figure </w:t>
      </w:r>
      <w:r w:rsidRPr="001D3868">
        <w:rPr>
          <w:rFonts w:cstheme="minorBidi"/>
          <w:b w:val="0"/>
          <w:i/>
          <w:iCs/>
          <w:sz w:val="20"/>
        </w:rPr>
        <w:fldChar w:fldCharType="begin"/>
      </w:r>
      <w:r w:rsidRPr="001D3868">
        <w:rPr>
          <w:rFonts w:cstheme="minorBidi"/>
          <w:b w:val="0"/>
          <w:i/>
          <w:iCs/>
          <w:sz w:val="20"/>
        </w:rPr>
        <w:instrText xml:space="preserve"> SEQ Figure \* ARABIC </w:instrText>
      </w:r>
      <w:r w:rsidRPr="001D3868">
        <w:rPr>
          <w:rFonts w:cstheme="minorBidi"/>
          <w:b w:val="0"/>
          <w:i/>
          <w:iCs/>
          <w:sz w:val="20"/>
        </w:rPr>
        <w:fldChar w:fldCharType="separate"/>
      </w:r>
      <w:r w:rsidR="00695223">
        <w:rPr>
          <w:rFonts w:cstheme="minorBidi"/>
          <w:b w:val="0"/>
          <w:i/>
          <w:iCs/>
          <w:noProof/>
          <w:sz w:val="20"/>
        </w:rPr>
        <w:t>2</w:t>
      </w:r>
      <w:r w:rsidRPr="001D3868">
        <w:rPr>
          <w:rFonts w:cstheme="minorBidi"/>
          <w:b w:val="0"/>
          <w:i/>
          <w:iCs/>
          <w:sz w:val="20"/>
        </w:rPr>
        <w:fldChar w:fldCharType="end"/>
      </w:r>
      <w:r w:rsidRPr="001D3868">
        <w:rPr>
          <w:rFonts w:cstheme="minorBidi"/>
          <w:b w:val="0"/>
          <w:i/>
          <w:iCs/>
          <w:sz w:val="20"/>
        </w:rPr>
        <w:t xml:space="preserve">: The first line of the </w:t>
      </w:r>
      <w:r w:rsidR="00B405A6">
        <w:rPr>
          <w:rFonts w:cstheme="minorBidi"/>
          <w:b w:val="0"/>
          <w:i/>
          <w:iCs/>
          <w:sz w:val="20"/>
        </w:rPr>
        <w:t>district heating demand centre</w:t>
      </w:r>
      <w:r w:rsidRPr="001D3868">
        <w:rPr>
          <w:rFonts w:cstheme="minorBidi"/>
          <w:b w:val="0"/>
          <w:i/>
          <w:iCs/>
          <w:sz w:val="20"/>
        </w:rPr>
        <w:t xml:space="preserve"> </w:t>
      </w:r>
      <w:r w:rsidRPr="00EC2D26">
        <w:rPr>
          <w:rFonts w:cstheme="minorBidi"/>
          <w:b w:val="0"/>
          <w:i/>
          <w:iCs/>
          <w:sz w:val="20"/>
        </w:rPr>
        <w:t>definition table.</w:t>
      </w:r>
    </w:p>
    <w:p w14:paraId="16D97BF1" w14:textId="4A58458E" w:rsidR="00416D12" w:rsidRPr="00EC2D26" w:rsidRDefault="00416D12" w:rsidP="00F54AE0">
      <w:pPr>
        <w:pStyle w:val="Heading2"/>
        <w:rPr>
          <w:color w:val="auto"/>
        </w:rPr>
      </w:pPr>
      <w:bookmarkStart w:id="6" w:name="_Toc193204324"/>
      <w:r w:rsidRPr="00EC2D26">
        <w:rPr>
          <w:color w:val="auto"/>
        </w:rPr>
        <w:t xml:space="preserve">Domestic </w:t>
      </w:r>
      <w:r w:rsidR="001C3494">
        <w:rPr>
          <w:color w:val="auto"/>
        </w:rPr>
        <w:t>District Heating</w:t>
      </w:r>
      <w:r w:rsidR="00C64FE3" w:rsidRPr="00EC2D26">
        <w:rPr>
          <w:color w:val="auto"/>
        </w:rPr>
        <w:t xml:space="preserve"> </w:t>
      </w:r>
      <w:r w:rsidRPr="00EC2D26">
        <w:rPr>
          <w:color w:val="auto"/>
        </w:rPr>
        <w:t>Uptake Data Input</w:t>
      </w:r>
      <w:bookmarkEnd w:id="6"/>
    </w:p>
    <w:p w14:paraId="51A4844D" w14:textId="34E88BE3" w:rsidR="00416D12" w:rsidRDefault="00416D12" w:rsidP="00F54AE0">
      <w:r w:rsidRPr="00EC2D26">
        <w:t xml:space="preserve">This file will contain the data describing </w:t>
      </w:r>
      <w:r>
        <w:t>domestic</w:t>
      </w:r>
      <w:r w:rsidR="004710D6">
        <w:t xml:space="preserve"> district</w:t>
      </w:r>
      <w:r>
        <w:t xml:space="preserve"> </w:t>
      </w:r>
      <w:r w:rsidR="00C64FE3">
        <w:t>heating</w:t>
      </w:r>
      <w:r>
        <w:t xml:space="preserve"> uptake across the LAEP area between the base year and 2050, indexed by geographical area</w:t>
      </w:r>
      <w:r w:rsidR="00D07403">
        <w:t xml:space="preserve"> and demand </w:t>
      </w:r>
      <w:r w:rsidR="00B7355A">
        <w:t>centre</w:t>
      </w:r>
      <w:r>
        <w:t xml:space="preserve">. Please refer to the </w:t>
      </w:r>
      <w:hyperlink w:anchor="_General_guidance_for_1" w:history="1">
        <w:r w:rsidRPr="00A23284">
          <w:rPr>
            <w:rStyle w:val="Hyperlink"/>
          </w:rPr>
          <w:t xml:space="preserve">general guidance on preparing technology specific </w:t>
        </w:r>
        <w:r>
          <w:rPr>
            <w:rStyle w:val="Hyperlink"/>
          </w:rPr>
          <w:t>data</w:t>
        </w:r>
      </w:hyperlink>
      <w:r>
        <w:t xml:space="preserve"> for advice on how to compile the data and checks to perform.</w:t>
      </w:r>
    </w:p>
    <w:p w14:paraId="2F746F57" w14:textId="77777777" w:rsidR="00416D12" w:rsidRDefault="00416D12" w:rsidP="00F54AE0">
      <w:r>
        <w:t>The file should contain the following columns:</w:t>
      </w:r>
    </w:p>
    <w:p w14:paraId="20E02FA1" w14:textId="77777777" w:rsidR="00416D12" w:rsidRDefault="00416D12" w:rsidP="00F54AE0">
      <w:pPr>
        <w:pStyle w:val="ListParagraph"/>
        <w:numPr>
          <w:ilvl w:val="0"/>
          <w:numId w:val="28"/>
        </w:numPr>
      </w:pPr>
      <w:proofErr w:type="spellStart"/>
      <w:r w:rsidRPr="00D03B0C">
        <w:rPr>
          <w:i/>
          <w:iCs/>
        </w:rPr>
        <w:lastRenderedPageBreak/>
        <w:t>laep_name</w:t>
      </w:r>
      <w:proofErr w:type="spellEnd"/>
      <w:r>
        <w:t xml:space="preserve"> – this should be the universal name for the data from this LAEP, as described in the general advice section.</w:t>
      </w:r>
    </w:p>
    <w:p w14:paraId="4F3B7C9A" w14:textId="0BAEA698" w:rsidR="00490618" w:rsidRDefault="00490618" w:rsidP="00CD614E">
      <w:pPr>
        <w:pStyle w:val="ListParagraph"/>
        <w:numPr>
          <w:ilvl w:val="0"/>
          <w:numId w:val="28"/>
        </w:numPr>
      </w:pPr>
      <w:proofErr w:type="spellStart"/>
      <w:r w:rsidRPr="00490618">
        <w:rPr>
          <w:i/>
          <w:iCs/>
        </w:rPr>
        <w:t>demand_center_name</w:t>
      </w:r>
      <w:proofErr w:type="spellEnd"/>
      <w:r>
        <w:t xml:space="preserve"> - </w:t>
      </w:r>
      <w:r w:rsidR="005736B1" w:rsidRPr="005736B1">
        <w:t xml:space="preserve">this should be an index for the </w:t>
      </w:r>
      <w:r w:rsidR="0090095C">
        <w:t xml:space="preserve">demand </w:t>
      </w:r>
      <w:r w:rsidR="006C1317">
        <w:t>centre</w:t>
      </w:r>
      <w:r w:rsidR="0090095C">
        <w:t xml:space="preserve"> that buildings indicated in the row have their heating demand served </w:t>
      </w:r>
      <w:proofErr w:type="gramStart"/>
      <w:r w:rsidR="0090095C">
        <w:t>by</w:t>
      </w:r>
      <w:r w:rsidR="005736B1" w:rsidRPr="005736B1">
        <w:t>,</w:t>
      </w:r>
      <w:proofErr w:type="gramEnd"/>
      <w:r w:rsidR="005736B1" w:rsidRPr="005736B1">
        <w:t xml:space="preserve"> the naming of which should exactly match the naming in the “</w:t>
      </w:r>
      <w:proofErr w:type="spellStart"/>
      <w:r w:rsidR="006C1317" w:rsidRPr="006C1317">
        <w:t>demand_center_name</w:t>
      </w:r>
      <w:proofErr w:type="spellEnd"/>
      <w:r w:rsidR="005736B1" w:rsidRPr="005736B1">
        <w:t xml:space="preserve">” column of the </w:t>
      </w:r>
      <w:r w:rsidR="00CD614E">
        <w:t>district heating demand centre</w:t>
      </w:r>
      <w:r w:rsidR="005736B1" w:rsidRPr="005736B1">
        <w:t xml:space="preserve"> definition file.</w:t>
      </w:r>
    </w:p>
    <w:p w14:paraId="538FF0DB" w14:textId="066F2D38" w:rsidR="00416D12" w:rsidRDefault="00416D12" w:rsidP="00F54AE0">
      <w:pPr>
        <w:pStyle w:val="ListParagraph"/>
        <w:numPr>
          <w:ilvl w:val="0"/>
          <w:numId w:val="28"/>
        </w:numPr>
      </w:pPr>
      <w:proofErr w:type="spellStart"/>
      <w:r w:rsidRPr="00D03B0C">
        <w:rPr>
          <w:i/>
          <w:iCs/>
        </w:rPr>
        <w:t>geographical_area</w:t>
      </w:r>
      <w:proofErr w:type="spellEnd"/>
      <w:r>
        <w:t xml:space="preserve"> – this should be an index for the data describing the area which the row corresponds to, the definition of which matches the definition declared in the </w:t>
      </w:r>
      <w:r w:rsidRPr="00A75DEE">
        <w:t>data dictionary questionnaire</w:t>
      </w:r>
      <w:r>
        <w:t>, and is either a standard geographical area, or a custom area for which boundary data has been supplied.</w:t>
      </w:r>
    </w:p>
    <w:p w14:paraId="095C1131" w14:textId="355E513F" w:rsidR="00416D12" w:rsidRDefault="00416D12" w:rsidP="00F54AE0">
      <w:pPr>
        <w:pStyle w:val="ListParagraph"/>
        <w:numPr>
          <w:ilvl w:val="0"/>
          <w:numId w:val="28"/>
        </w:numPr>
      </w:pPr>
      <w:r>
        <w:t xml:space="preserve">Annualised data columns from base year to 2050 – there should be as many columns as required to span, with one column for each year. The unit of each column should be the </w:t>
      </w:r>
      <w:r w:rsidR="007D6107">
        <w:t>percentage</w:t>
      </w:r>
      <w:r>
        <w:t xml:space="preserve"> of buildings in the geographical area with </w:t>
      </w:r>
      <w:r w:rsidR="008E4ADB">
        <w:t xml:space="preserve">heating demand served by the relevant district heating demand </w:t>
      </w:r>
      <w:r w:rsidR="001C0CB2">
        <w:t>centre</w:t>
      </w:r>
      <w:r>
        <w:t>. The value of each row in the column should be greater</w:t>
      </w:r>
      <w:r w:rsidR="004C179C">
        <w:t xml:space="preserve"> or equal to</w:t>
      </w:r>
      <w:r>
        <w:t xml:space="preserve"> than zero and less than </w:t>
      </w:r>
      <w:r w:rsidR="004C179C">
        <w:t xml:space="preserve">or equal to </w:t>
      </w:r>
      <w:r>
        <w:t>1</w:t>
      </w:r>
      <w:r w:rsidR="004C179C">
        <w:t>00</w:t>
      </w:r>
      <w:r>
        <w:t>.</w:t>
      </w:r>
    </w:p>
    <w:p w14:paraId="61D713E6" w14:textId="4CBE4836" w:rsidR="00A7316B" w:rsidRDefault="009D17B6" w:rsidP="00F54AE0">
      <w:pPr>
        <w:pStyle w:val="BodyText"/>
        <w:keepNext/>
      </w:pPr>
      <w:r w:rsidRPr="009D17B6">
        <w:rPr>
          <w:noProof/>
        </w:rPr>
        <w:drawing>
          <wp:inline distT="0" distB="0" distL="0" distR="0" wp14:anchorId="3AE5290B" wp14:editId="77C2CEDC">
            <wp:extent cx="5732145" cy="879475"/>
            <wp:effectExtent l="0" t="0" r="1905" b="0"/>
            <wp:docPr id="46722182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221826" name="Picture 1" descr="A screenshot of a computer&#10;&#10;AI-generated content may be incorrect."/>
                    <pic:cNvPicPr/>
                  </pic:nvPicPr>
                  <pic:blipFill>
                    <a:blip r:embed="rId19"/>
                    <a:stretch>
                      <a:fillRect/>
                    </a:stretch>
                  </pic:blipFill>
                  <pic:spPr>
                    <a:xfrm>
                      <a:off x="0" y="0"/>
                      <a:ext cx="5732145" cy="879475"/>
                    </a:xfrm>
                    <a:prstGeom prst="rect">
                      <a:avLst/>
                    </a:prstGeom>
                  </pic:spPr>
                </pic:pic>
              </a:graphicData>
            </a:graphic>
          </wp:inline>
        </w:drawing>
      </w:r>
    </w:p>
    <w:p w14:paraId="0A9C4D28" w14:textId="4DC914CB" w:rsidR="00416D12" w:rsidRPr="00EC2D26" w:rsidRDefault="00A7316B" w:rsidP="00F54AE0">
      <w:pPr>
        <w:pStyle w:val="Caption"/>
        <w:jc w:val="left"/>
        <w:rPr>
          <w:rFonts w:cstheme="minorBidi"/>
          <w:b w:val="0"/>
          <w:i/>
          <w:iCs/>
          <w:sz w:val="20"/>
        </w:rPr>
      </w:pPr>
      <w:r w:rsidRPr="00BF2370">
        <w:rPr>
          <w:rFonts w:cstheme="minorBidi"/>
          <w:b w:val="0"/>
          <w:i/>
          <w:iCs/>
          <w:sz w:val="20"/>
        </w:rPr>
        <w:t xml:space="preserve">Figure </w:t>
      </w:r>
      <w:r w:rsidRPr="00BF2370">
        <w:rPr>
          <w:rFonts w:cstheme="minorBidi"/>
          <w:b w:val="0"/>
          <w:i/>
          <w:iCs/>
          <w:sz w:val="20"/>
        </w:rPr>
        <w:fldChar w:fldCharType="begin"/>
      </w:r>
      <w:r w:rsidRPr="00BF2370">
        <w:rPr>
          <w:rFonts w:cstheme="minorBidi"/>
          <w:b w:val="0"/>
          <w:i/>
          <w:iCs/>
          <w:sz w:val="20"/>
        </w:rPr>
        <w:instrText xml:space="preserve"> SEQ Figure \* ARABIC </w:instrText>
      </w:r>
      <w:r w:rsidRPr="00BF2370">
        <w:rPr>
          <w:rFonts w:cstheme="minorBidi"/>
          <w:b w:val="0"/>
          <w:i/>
          <w:iCs/>
          <w:sz w:val="20"/>
        </w:rPr>
        <w:fldChar w:fldCharType="separate"/>
      </w:r>
      <w:r w:rsidR="00695223">
        <w:rPr>
          <w:rFonts w:cstheme="minorBidi"/>
          <w:b w:val="0"/>
          <w:i/>
          <w:iCs/>
          <w:noProof/>
          <w:sz w:val="20"/>
        </w:rPr>
        <w:t>3</w:t>
      </w:r>
      <w:r w:rsidRPr="00BF2370">
        <w:rPr>
          <w:rFonts w:cstheme="minorBidi"/>
          <w:b w:val="0"/>
          <w:i/>
          <w:iCs/>
          <w:sz w:val="20"/>
        </w:rPr>
        <w:fldChar w:fldCharType="end"/>
      </w:r>
      <w:r w:rsidRPr="00BF2370">
        <w:rPr>
          <w:rFonts w:cstheme="minorBidi"/>
          <w:b w:val="0"/>
          <w:i/>
          <w:iCs/>
          <w:sz w:val="20"/>
        </w:rPr>
        <w:t xml:space="preserve">: </w:t>
      </w:r>
      <w:r w:rsidRPr="00954947">
        <w:rPr>
          <w:rFonts w:cstheme="minorBidi"/>
          <w:b w:val="0"/>
          <w:i/>
          <w:iCs/>
          <w:sz w:val="20"/>
        </w:rPr>
        <w:t xml:space="preserve">First row of </w:t>
      </w:r>
      <w:r w:rsidR="00BF2370">
        <w:rPr>
          <w:rFonts w:cstheme="minorBidi"/>
          <w:b w:val="0"/>
          <w:i/>
          <w:iCs/>
          <w:sz w:val="20"/>
        </w:rPr>
        <w:t xml:space="preserve">domestic </w:t>
      </w:r>
      <w:r w:rsidR="00960705">
        <w:rPr>
          <w:rFonts w:cstheme="minorBidi"/>
          <w:b w:val="0"/>
          <w:i/>
          <w:iCs/>
          <w:sz w:val="20"/>
        </w:rPr>
        <w:t xml:space="preserve">district </w:t>
      </w:r>
      <w:r w:rsidR="00372596">
        <w:rPr>
          <w:rFonts w:cstheme="minorBidi"/>
          <w:b w:val="0"/>
          <w:i/>
          <w:iCs/>
          <w:sz w:val="20"/>
        </w:rPr>
        <w:t>heating</w:t>
      </w:r>
      <w:r w:rsidR="00BF2370">
        <w:rPr>
          <w:rFonts w:cstheme="minorBidi"/>
          <w:b w:val="0"/>
          <w:i/>
          <w:iCs/>
          <w:sz w:val="20"/>
        </w:rPr>
        <w:t xml:space="preserve"> uptake</w:t>
      </w:r>
      <w:r w:rsidRPr="00954947">
        <w:rPr>
          <w:rFonts w:cstheme="minorBidi"/>
          <w:b w:val="0"/>
          <w:i/>
          <w:iCs/>
          <w:sz w:val="20"/>
        </w:rPr>
        <w:t xml:space="preserve"> data template including first year of data, </w:t>
      </w:r>
      <w:r w:rsidR="00BF2370">
        <w:rPr>
          <w:rFonts w:cstheme="minorBidi"/>
          <w:b w:val="0"/>
          <w:i/>
          <w:iCs/>
          <w:sz w:val="20"/>
        </w:rPr>
        <w:t>with</w:t>
      </w:r>
      <w:r w:rsidRPr="00954947">
        <w:rPr>
          <w:rFonts w:cstheme="minorBidi"/>
          <w:b w:val="0"/>
          <w:i/>
          <w:iCs/>
          <w:sz w:val="20"/>
        </w:rPr>
        <w:t xml:space="preserve"> comments </w:t>
      </w:r>
      <w:r w:rsidRPr="00EC2D26">
        <w:rPr>
          <w:rFonts w:cstheme="minorBidi"/>
          <w:b w:val="0"/>
          <w:i/>
          <w:iCs/>
          <w:sz w:val="20"/>
        </w:rPr>
        <w:t>detailing how data should be entered.</w:t>
      </w:r>
      <w:r w:rsidR="00BC3C94" w:rsidRPr="00EC2D26">
        <w:rPr>
          <w:rFonts w:cstheme="minorBidi"/>
          <w:b w:val="0"/>
          <w:i/>
          <w:iCs/>
          <w:sz w:val="20"/>
        </w:rPr>
        <w:t xml:space="preserve"> Identical to non-domestic template.</w:t>
      </w:r>
    </w:p>
    <w:p w14:paraId="004A4803" w14:textId="6AEEA299" w:rsidR="00416D12" w:rsidRPr="00EC2D26" w:rsidRDefault="00416D12" w:rsidP="00F54AE0">
      <w:pPr>
        <w:pStyle w:val="Heading2"/>
        <w:rPr>
          <w:color w:val="auto"/>
        </w:rPr>
      </w:pPr>
      <w:bookmarkStart w:id="7" w:name="_Toc193204325"/>
      <w:r w:rsidRPr="00EC2D26">
        <w:rPr>
          <w:color w:val="auto"/>
        </w:rPr>
        <w:t xml:space="preserve">Non-Domestic </w:t>
      </w:r>
      <w:r w:rsidR="001C3494">
        <w:rPr>
          <w:color w:val="auto"/>
        </w:rPr>
        <w:t>District</w:t>
      </w:r>
      <w:r w:rsidR="006B4C4E">
        <w:rPr>
          <w:color w:val="auto"/>
        </w:rPr>
        <w:t xml:space="preserve"> Heating</w:t>
      </w:r>
      <w:r w:rsidR="00C64FE3" w:rsidRPr="00EC2D26">
        <w:rPr>
          <w:color w:val="auto"/>
        </w:rPr>
        <w:t xml:space="preserve"> </w:t>
      </w:r>
      <w:r w:rsidRPr="00EC2D26">
        <w:rPr>
          <w:color w:val="auto"/>
        </w:rPr>
        <w:t>Uptake Data Input</w:t>
      </w:r>
      <w:bookmarkEnd w:id="7"/>
    </w:p>
    <w:p w14:paraId="1676CABF" w14:textId="1C6E2F25" w:rsidR="00416D12" w:rsidRDefault="00416D12" w:rsidP="00416D12">
      <w:r w:rsidRPr="00EC2D26">
        <w:t xml:space="preserve">This file will contain the </w:t>
      </w:r>
      <w:r>
        <w:t>data describing non-domestic</w:t>
      </w:r>
      <w:r w:rsidR="001C0CB2">
        <w:t xml:space="preserve"> district</w:t>
      </w:r>
      <w:r>
        <w:t xml:space="preserve"> </w:t>
      </w:r>
      <w:r w:rsidR="00372596">
        <w:t>heating</w:t>
      </w:r>
      <w:r>
        <w:t xml:space="preserve"> uptake across the LAEP area between the base year and 2050, </w:t>
      </w:r>
      <w:r w:rsidR="00B7355A">
        <w:t>indexed by geographical area and demand centre</w:t>
      </w:r>
      <w:r>
        <w:t xml:space="preserve">. Please refer to the </w:t>
      </w:r>
      <w:hyperlink w:anchor="_General_guidance_for_1" w:history="1">
        <w:r w:rsidRPr="00A23284">
          <w:rPr>
            <w:rStyle w:val="Hyperlink"/>
          </w:rPr>
          <w:t xml:space="preserve">general guidance on preparing technology specific </w:t>
        </w:r>
        <w:r>
          <w:rPr>
            <w:rStyle w:val="Hyperlink"/>
          </w:rPr>
          <w:t>data</w:t>
        </w:r>
      </w:hyperlink>
      <w:r>
        <w:t xml:space="preserve"> for advice on how to compile the data and checks to perform.</w:t>
      </w:r>
    </w:p>
    <w:p w14:paraId="54BFE690" w14:textId="77777777" w:rsidR="00BC7540" w:rsidRDefault="00BC7540" w:rsidP="00416D12"/>
    <w:p w14:paraId="29B78AAC" w14:textId="21268F94" w:rsidR="00B12FE1" w:rsidRDefault="00B12FE1" w:rsidP="00B12FE1">
      <w:r>
        <w:t xml:space="preserve">Note that the percentage of building stock values for non-domestic heating uptake used in this file should use units of percentage of buildings with heating if </w:t>
      </w:r>
      <w:proofErr w:type="gramStart"/>
      <w:r>
        <w:t>possible</w:t>
      </w:r>
      <w:proofErr w:type="gramEnd"/>
      <w:r>
        <w:t xml:space="preserve"> for consistency with other </w:t>
      </w:r>
      <w:r w:rsidR="00F36D49">
        <w:t>data sources</w:t>
      </w:r>
      <w:r>
        <w:t>.</w:t>
      </w:r>
      <w:r w:rsidR="00F36D49">
        <w:t xml:space="preserve"> </w:t>
      </w:r>
      <w:r>
        <w:t xml:space="preserve">If values can only be provided in terms of percentage of I&amp;C building floorspace, this will be accepted but should be noted in the metadata section of the data dictionary questionnaire. </w:t>
      </w:r>
    </w:p>
    <w:p w14:paraId="641A5912" w14:textId="77777777" w:rsidR="00BC7540" w:rsidRDefault="00BC7540" w:rsidP="00416D12"/>
    <w:p w14:paraId="664CC951" w14:textId="77777777" w:rsidR="00416D12" w:rsidRDefault="00416D12" w:rsidP="00416D12">
      <w:r>
        <w:t>The file should contain the following columns:</w:t>
      </w:r>
    </w:p>
    <w:p w14:paraId="2AD410A7" w14:textId="77777777" w:rsidR="00416D12" w:rsidRDefault="00416D12" w:rsidP="00416D12">
      <w:pPr>
        <w:pStyle w:val="ListParagraph"/>
        <w:numPr>
          <w:ilvl w:val="0"/>
          <w:numId w:val="28"/>
        </w:numPr>
      </w:pPr>
      <w:proofErr w:type="spellStart"/>
      <w:r w:rsidRPr="00D03B0C">
        <w:rPr>
          <w:i/>
          <w:iCs/>
        </w:rPr>
        <w:t>laep_name</w:t>
      </w:r>
      <w:proofErr w:type="spellEnd"/>
      <w:r>
        <w:t xml:space="preserve"> – this should be the universal name for the data from this LAEP, as described in the general advice section.</w:t>
      </w:r>
    </w:p>
    <w:p w14:paraId="3AFBDD68" w14:textId="787D21F8" w:rsidR="001C0CB2" w:rsidRDefault="001C0CB2" w:rsidP="002E20BC">
      <w:pPr>
        <w:pStyle w:val="ListParagraph"/>
        <w:numPr>
          <w:ilvl w:val="0"/>
          <w:numId w:val="28"/>
        </w:numPr>
      </w:pPr>
      <w:proofErr w:type="spellStart"/>
      <w:r w:rsidRPr="001C0CB2">
        <w:rPr>
          <w:i/>
          <w:iCs/>
        </w:rPr>
        <w:t>demand_center_name</w:t>
      </w:r>
      <w:proofErr w:type="spellEnd"/>
      <w:r>
        <w:t xml:space="preserve"> - </w:t>
      </w:r>
      <w:r w:rsidRPr="005736B1">
        <w:t xml:space="preserve">this should be an index for the </w:t>
      </w:r>
      <w:r>
        <w:t xml:space="preserve">demand centre that buildings indicated in the row have their heating demand served </w:t>
      </w:r>
      <w:proofErr w:type="gramStart"/>
      <w:r>
        <w:t>by</w:t>
      </w:r>
      <w:r w:rsidRPr="005736B1">
        <w:t>,</w:t>
      </w:r>
      <w:proofErr w:type="gramEnd"/>
      <w:r w:rsidRPr="005736B1">
        <w:t xml:space="preserve"> the naming of which should exactly match the naming in the “</w:t>
      </w:r>
      <w:proofErr w:type="spellStart"/>
      <w:r w:rsidRPr="006C1317">
        <w:t>demand_center_name</w:t>
      </w:r>
      <w:proofErr w:type="spellEnd"/>
      <w:r w:rsidRPr="005736B1">
        <w:t xml:space="preserve">” column of the </w:t>
      </w:r>
      <w:r>
        <w:t>district heating demand centre</w:t>
      </w:r>
      <w:r w:rsidRPr="005736B1">
        <w:t xml:space="preserve"> definition file.</w:t>
      </w:r>
    </w:p>
    <w:p w14:paraId="555E8DDC" w14:textId="5D5BFD10" w:rsidR="00416D12" w:rsidRDefault="00416D12" w:rsidP="001C0CB2">
      <w:pPr>
        <w:pStyle w:val="ListParagraph"/>
        <w:numPr>
          <w:ilvl w:val="0"/>
          <w:numId w:val="28"/>
        </w:numPr>
      </w:pPr>
      <w:proofErr w:type="spellStart"/>
      <w:r w:rsidRPr="00D03B0C">
        <w:rPr>
          <w:i/>
          <w:iCs/>
        </w:rPr>
        <w:t>geographical_area</w:t>
      </w:r>
      <w:proofErr w:type="spellEnd"/>
      <w:r>
        <w:t xml:space="preserve"> – this should be an index for the data describing the area which the row corresponds to, the definition of which matches the definition declared in the </w:t>
      </w:r>
      <w:r w:rsidRPr="00A75DEE">
        <w:t>data dictionary questionnaire</w:t>
      </w:r>
      <w:r>
        <w:t>, and is either a standard geographical area, or a custom area for which boundary data has been supplied.</w:t>
      </w:r>
    </w:p>
    <w:p w14:paraId="27750B10" w14:textId="39E49847" w:rsidR="00416D12" w:rsidRDefault="00416D12" w:rsidP="00416D12">
      <w:pPr>
        <w:pStyle w:val="ListParagraph"/>
        <w:numPr>
          <w:ilvl w:val="0"/>
          <w:numId w:val="28"/>
        </w:numPr>
      </w:pPr>
      <w:r>
        <w:t xml:space="preserve">Annualised data columns from base year to 2050 </w:t>
      </w:r>
      <w:r w:rsidR="00960705">
        <w:t>– there should be as many columns as required to span, with one column for each year. The unit of each column should be the percentage of buildings in the geographical area with heating demand served by the relevant district heating demand centre. The value of each row in the column should be greater or equal to than zero and less than or equal to 100.</w:t>
      </w:r>
    </w:p>
    <w:p w14:paraId="0D04C999" w14:textId="572A3CBF" w:rsidR="00BC3C94" w:rsidRDefault="00CF435D" w:rsidP="00BC3C94">
      <w:pPr>
        <w:pStyle w:val="BodyText"/>
        <w:keepNext/>
      </w:pPr>
      <w:r w:rsidRPr="00CF435D">
        <w:rPr>
          <w:noProof/>
        </w:rPr>
        <w:lastRenderedPageBreak/>
        <w:drawing>
          <wp:inline distT="0" distB="0" distL="0" distR="0" wp14:anchorId="0A6952B7" wp14:editId="7EFAAEDB">
            <wp:extent cx="5732145" cy="814070"/>
            <wp:effectExtent l="0" t="0" r="1905" b="5080"/>
            <wp:docPr id="679916104"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916104" name="Picture 1" descr="A white background with black text&#10;&#10;AI-generated content may be incorrect."/>
                    <pic:cNvPicPr/>
                  </pic:nvPicPr>
                  <pic:blipFill>
                    <a:blip r:embed="rId20"/>
                    <a:stretch>
                      <a:fillRect/>
                    </a:stretch>
                  </pic:blipFill>
                  <pic:spPr>
                    <a:xfrm>
                      <a:off x="0" y="0"/>
                      <a:ext cx="5732145" cy="814070"/>
                    </a:xfrm>
                    <a:prstGeom prst="rect">
                      <a:avLst/>
                    </a:prstGeom>
                  </pic:spPr>
                </pic:pic>
              </a:graphicData>
            </a:graphic>
          </wp:inline>
        </w:drawing>
      </w:r>
    </w:p>
    <w:p w14:paraId="7934605D" w14:textId="08831D1E" w:rsidR="00416D12" w:rsidRPr="00C26059" w:rsidRDefault="00BC3C94" w:rsidP="00BC3C94">
      <w:pPr>
        <w:pStyle w:val="Caption"/>
        <w:jc w:val="left"/>
        <w:rPr>
          <w:rFonts w:cstheme="minorBidi"/>
          <w:b w:val="0"/>
          <w:i/>
          <w:iCs/>
          <w:sz w:val="20"/>
        </w:rPr>
      </w:pPr>
      <w:r w:rsidRPr="00C26059">
        <w:rPr>
          <w:rFonts w:cstheme="minorBidi"/>
          <w:b w:val="0"/>
          <w:i/>
          <w:iCs/>
          <w:sz w:val="20"/>
        </w:rPr>
        <w:t xml:space="preserve">Figure </w:t>
      </w:r>
      <w:r w:rsidRPr="00C26059">
        <w:rPr>
          <w:rFonts w:cstheme="minorBidi"/>
          <w:b w:val="0"/>
          <w:i/>
          <w:iCs/>
          <w:sz w:val="20"/>
        </w:rPr>
        <w:fldChar w:fldCharType="begin"/>
      </w:r>
      <w:r w:rsidRPr="00C26059">
        <w:rPr>
          <w:rFonts w:cstheme="minorBidi"/>
          <w:b w:val="0"/>
          <w:i/>
          <w:iCs/>
          <w:sz w:val="20"/>
        </w:rPr>
        <w:instrText xml:space="preserve"> SEQ Figure \* ARABIC </w:instrText>
      </w:r>
      <w:r w:rsidRPr="00C26059">
        <w:rPr>
          <w:rFonts w:cstheme="minorBidi"/>
          <w:b w:val="0"/>
          <w:i/>
          <w:iCs/>
          <w:sz w:val="20"/>
        </w:rPr>
        <w:fldChar w:fldCharType="separate"/>
      </w:r>
      <w:r w:rsidR="00695223">
        <w:rPr>
          <w:rFonts w:cstheme="minorBidi"/>
          <w:b w:val="0"/>
          <w:i/>
          <w:iCs/>
          <w:noProof/>
          <w:sz w:val="20"/>
        </w:rPr>
        <w:t>4</w:t>
      </w:r>
      <w:r w:rsidRPr="00C26059">
        <w:rPr>
          <w:rFonts w:cstheme="minorBidi"/>
          <w:b w:val="0"/>
          <w:i/>
          <w:iCs/>
          <w:sz w:val="20"/>
        </w:rPr>
        <w:fldChar w:fldCharType="end"/>
      </w:r>
      <w:r w:rsidRPr="00C26059">
        <w:rPr>
          <w:rFonts w:cstheme="minorBidi"/>
          <w:b w:val="0"/>
          <w:i/>
          <w:iCs/>
          <w:sz w:val="20"/>
        </w:rPr>
        <w:t xml:space="preserve">: </w:t>
      </w:r>
      <w:r w:rsidR="00C26059" w:rsidRPr="00C26059">
        <w:rPr>
          <w:rFonts w:cstheme="minorBidi"/>
          <w:b w:val="0"/>
          <w:i/>
          <w:iCs/>
          <w:sz w:val="20"/>
        </w:rPr>
        <w:t xml:space="preserve">First row of </w:t>
      </w:r>
      <w:r w:rsidR="00960705">
        <w:rPr>
          <w:rFonts w:cstheme="minorBidi"/>
          <w:b w:val="0"/>
          <w:i/>
          <w:iCs/>
          <w:sz w:val="20"/>
        </w:rPr>
        <w:t>non-</w:t>
      </w:r>
      <w:r w:rsidR="00C26059" w:rsidRPr="00C26059">
        <w:rPr>
          <w:rFonts w:cstheme="minorBidi"/>
          <w:b w:val="0"/>
          <w:i/>
          <w:iCs/>
          <w:sz w:val="20"/>
        </w:rPr>
        <w:t>domestic</w:t>
      </w:r>
      <w:r w:rsidR="00960705">
        <w:rPr>
          <w:rFonts w:cstheme="minorBidi"/>
          <w:b w:val="0"/>
          <w:i/>
          <w:iCs/>
          <w:sz w:val="20"/>
        </w:rPr>
        <w:t xml:space="preserve"> district</w:t>
      </w:r>
      <w:r w:rsidR="00C26059" w:rsidRPr="00C26059">
        <w:rPr>
          <w:rFonts w:cstheme="minorBidi"/>
          <w:b w:val="0"/>
          <w:i/>
          <w:iCs/>
          <w:sz w:val="20"/>
        </w:rPr>
        <w:t xml:space="preserve"> </w:t>
      </w:r>
      <w:r w:rsidR="00372596">
        <w:rPr>
          <w:rFonts w:cstheme="minorBidi"/>
          <w:b w:val="0"/>
          <w:i/>
          <w:iCs/>
          <w:sz w:val="20"/>
        </w:rPr>
        <w:t>heating</w:t>
      </w:r>
      <w:r w:rsidR="00C26059" w:rsidRPr="00C26059">
        <w:rPr>
          <w:rFonts w:cstheme="minorBidi"/>
          <w:b w:val="0"/>
          <w:i/>
          <w:iCs/>
          <w:sz w:val="20"/>
        </w:rPr>
        <w:t xml:space="preserve"> uptake data template including first year of data, with comments detailing how data should be entered. Identical to domestic template.</w:t>
      </w:r>
    </w:p>
    <w:sectPr w:rsidR="00416D12" w:rsidRPr="00C26059" w:rsidSect="00303D53">
      <w:headerReference w:type="default" r:id="rId21"/>
      <w:footerReference w:type="default" r:id="rId22"/>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F489C" w14:textId="77777777" w:rsidR="0041115B" w:rsidRDefault="0041115B" w:rsidP="00243658">
      <w:r>
        <w:separator/>
      </w:r>
    </w:p>
    <w:p w14:paraId="38317B63" w14:textId="77777777" w:rsidR="0041115B" w:rsidRDefault="0041115B" w:rsidP="00243658"/>
  </w:endnote>
  <w:endnote w:type="continuationSeparator" w:id="0">
    <w:p w14:paraId="7C63F06D" w14:textId="77777777" w:rsidR="0041115B" w:rsidRDefault="0041115B" w:rsidP="00243658">
      <w:r>
        <w:continuationSeparator/>
      </w:r>
    </w:p>
    <w:p w14:paraId="210B837B" w14:textId="77777777" w:rsidR="0041115B" w:rsidRDefault="0041115B" w:rsidP="00243658"/>
  </w:endnote>
  <w:endnote w:type="continuationNotice" w:id="1">
    <w:p w14:paraId="44152138" w14:textId="77777777" w:rsidR="0041115B" w:rsidRDefault="004111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9019F" w14:textId="77777777" w:rsidR="00E40E2B" w:rsidRDefault="00E40E2B" w:rsidP="00E40E2B"/>
  <w:p w14:paraId="31655492" w14:textId="4C230398" w:rsidR="00257BF1" w:rsidRDefault="00A10FE1" w:rsidP="00787EF0">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sidRPr="0007708E">
      <w:rPr>
        <w:noProof/>
        <w:color w:val="F04F14"/>
      </w:rPr>
      <w:drawing>
        <wp:anchor distT="0" distB="0" distL="114300" distR="114300" simplePos="0" relativeHeight="251664389" behindDoc="0" locked="0" layoutInCell="1" allowOverlap="1" wp14:anchorId="359415A0" wp14:editId="4B9B4692">
          <wp:simplePos x="0" y="0"/>
          <wp:positionH relativeFrom="margin">
            <wp:posOffset>2139950</wp:posOffset>
          </wp:positionH>
          <wp:positionV relativeFrom="paragraph">
            <wp:posOffset>291465</wp:posOffset>
          </wp:positionV>
          <wp:extent cx="1064768" cy="398624"/>
          <wp:effectExtent l="0" t="0" r="2540" b="1905"/>
          <wp:wrapNone/>
          <wp:docPr id="73006395"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4768" cy="3986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7EF0" w:rsidRPr="00663BA1">
      <w:rPr>
        <w:b/>
        <w:bCs/>
        <w:noProof/>
      </w:rPr>
      <w:t xml:space="preserve"> </w:t>
    </w:r>
    <w:r w:rsidR="006A48D8" w:rsidRPr="00DD5F8A">
      <w:t>www.</w:t>
    </w:r>
    <w:r w:rsidR="006A48D8">
      <w:t>ukpowernetworks</w:t>
    </w:r>
    <w:r w:rsidR="006A48D8" w:rsidRPr="00DD5F8A">
      <w:t>.com</w:t>
    </w:r>
    <w:r w:rsidR="00E40E2B" w:rsidRPr="00663BA1">
      <w:rPr>
        <w:b/>
        <w:bCs/>
      </w:rPr>
      <w:tab/>
    </w:r>
    <w:r w:rsidR="00E40E2B" w:rsidRPr="00DD5F8A">
      <w:t>www.erm.com</w:t>
    </w:r>
    <w:r w:rsidR="00E40E2B">
      <w:tab/>
    </w:r>
    <w:r w:rsidR="00E40E2B" w:rsidRPr="00F5666C">
      <w:t>Version</w:t>
    </w:r>
    <w:r w:rsidR="00E40E2B">
      <w:t>:</w:t>
    </w:r>
    <w:r w:rsidR="00323EAF">
      <w:t>1.0</w:t>
    </w:r>
    <w:r w:rsidR="00E40E2B">
      <w:ptab w:relativeTo="margin" w:alignment="right" w:leader="none"/>
    </w:r>
    <w:r w:rsidR="00323EAF">
      <w:t>31</w:t>
    </w:r>
    <w:r w:rsidR="00E92F17">
      <w:t xml:space="preserve"> </w:t>
    </w:r>
    <w:r w:rsidR="00EC2D26">
      <w:t>March</w:t>
    </w:r>
    <w:r w:rsidR="00E40E2B">
      <w:t xml:space="preserve"> 202</w:t>
    </w:r>
    <w:r w:rsidR="00A63DA5">
      <w:t>5</w:t>
    </w:r>
    <w:r w:rsidR="00E40E2B">
      <w:t xml:space="preserve">          </w:t>
    </w:r>
    <w:r w:rsidR="00E40E2B" w:rsidRPr="00F5666C">
      <w:t xml:space="preserve">Page </w:t>
    </w:r>
    <w:r w:rsidR="00E40E2B">
      <w:fldChar w:fldCharType="begin"/>
    </w:r>
    <w:r w:rsidR="00E40E2B">
      <w:instrText xml:space="preserve"> PAGE   \* MERGEFORMAT </w:instrText>
    </w:r>
    <w:r w:rsidR="00E40E2B">
      <w:fldChar w:fldCharType="separate"/>
    </w:r>
    <w:r w:rsidR="00E40E2B">
      <w:t>i</w:t>
    </w:r>
    <w:r w:rsidR="00E40E2B">
      <w:rPr>
        <w:noProof/>
      </w:rPr>
      <w:fldChar w:fldCharType="end"/>
    </w:r>
    <w:r w:rsidR="00E40E2B">
      <w:br/>
    </w:r>
    <w:r w:rsidR="00E40E2B" w:rsidRPr="00B87071">
      <w:rPr>
        <w:noProof/>
      </w:rPr>
      <w:t xml:space="preserve">LAEP </w:t>
    </w:r>
    <w:r w:rsidR="00257BF1">
      <w:rPr>
        <w:noProof/>
      </w:rPr>
      <w:t xml:space="preserve">Common Ask </w:t>
    </w:r>
    <w:r w:rsidR="00E40E2B" w:rsidRPr="00B87071">
      <w:rPr>
        <w:noProof/>
      </w:rPr>
      <w:t>Data Dictionary</w:t>
    </w:r>
    <w:r w:rsidR="00257BF1">
      <w:rPr>
        <w:noProof/>
      </w:rPr>
      <w:t xml:space="preserve"> (Gas)</w:t>
    </w:r>
    <w:r w:rsidR="00E40E2B" w:rsidRPr="00B87071">
      <w:rPr>
        <w:noProof/>
      </w:rPr>
      <w:t xml:space="preserve"> Guide</w:t>
    </w:r>
  </w:p>
  <w:p w14:paraId="313E6781" w14:textId="42DAD4D2" w:rsidR="00C45897" w:rsidRPr="00E40E2B" w:rsidRDefault="00E40E2B" w:rsidP="00787EF0">
    <w:pPr>
      <w:pStyle w:val="Footer"/>
      <w:pBdr>
        <w:top w:val="single" w:sz="4" w:space="3" w:color="758BFD"/>
      </w:pBdr>
      <w:tabs>
        <w:tab w:val="clear" w:pos="1134"/>
        <w:tab w:val="clear" w:pos="2268"/>
        <w:tab w:val="clear" w:pos="4253"/>
        <w:tab w:val="clear" w:pos="7371"/>
        <w:tab w:val="left" w:pos="993"/>
        <w:tab w:val="left" w:pos="1985"/>
        <w:tab w:val="left" w:pos="3828"/>
      </w:tabs>
    </w:pPr>
    <w:r w:rsidRPr="00B87071">
      <w:rPr>
        <w:noProof/>
      </w:rPr>
      <w:t xml:space="preserve"> </w:t>
    </w:r>
    <w:r w:rsidR="00787EF0">
      <w:rPr>
        <w:noProof/>
      </w:rPr>
      <w:t>–</w:t>
    </w:r>
    <w:r w:rsidRPr="00B87071">
      <w:rPr>
        <w:noProof/>
      </w:rPr>
      <w:t xml:space="preserve"> </w:t>
    </w:r>
    <w:r>
      <w:rPr>
        <w:noProof/>
      </w:rPr>
      <w:drawing>
        <wp:anchor distT="0" distB="0" distL="114300" distR="114300" simplePos="0" relativeHeight="251658241" behindDoc="0" locked="1" layoutInCell="1" allowOverlap="1" wp14:anchorId="74309342" wp14:editId="068E5260">
          <wp:simplePos x="0" y="0"/>
          <wp:positionH relativeFrom="page">
            <wp:posOffset>4248150</wp:posOffset>
          </wp:positionH>
          <wp:positionV relativeFrom="bottomMargin">
            <wp:posOffset>455295</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00787EF0">
      <w:rPr>
        <w:noProof/>
      </w:rPr>
      <w:t>Individual Heating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8F8B1" w14:textId="6A1188F4" w:rsidR="00257BF1" w:rsidRDefault="00815CF7" w:rsidP="00787EF0">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sidRPr="00DD5F8A">
      <w:t>www.</w:t>
    </w:r>
    <w:r>
      <w:t>ukpowernetworks</w:t>
    </w:r>
    <w:r w:rsidRPr="00DD5F8A">
      <w:t>.com</w:t>
    </w:r>
    <w:r w:rsidR="00787EF0" w:rsidRPr="00663BA1">
      <w:rPr>
        <w:b/>
        <w:bCs/>
      </w:rPr>
      <w:tab/>
    </w:r>
    <w:r w:rsidR="00515922" w:rsidRPr="00DD5F8A">
      <w:t>www.erm.com</w:t>
    </w:r>
    <w:r w:rsidR="00515922">
      <w:tab/>
    </w:r>
    <w:r w:rsidR="00515922" w:rsidRPr="00F5666C">
      <w:t>Version</w:t>
    </w:r>
    <w:r w:rsidR="00323EAF">
      <w:t>:1.0</w:t>
    </w:r>
    <w:r w:rsidR="00515922">
      <w:ptab w:relativeTo="margin" w:alignment="right" w:leader="none"/>
    </w:r>
    <w:r w:rsidR="00323EAF">
      <w:t>31</w:t>
    </w:r>
    <w:r w:rsidR="00E92F17">
      <w:t xml:space="preserve"> </w:t>
    </w:r>
    <w:r w:rsidR="00787EF0">
      <w:t>March</w:t>
    </w:r>
    <w:r w:rsidR="00515922">
      <w:t xml:space="preserve"> 202</w:t>
    </w:r>
    <w:r w:rsidR="00787EF0">
      <w:t>5</w:t>
    </w:r>
    <w:r w:rsidR="00515922">
      <w:t xml:space="preserve">          </w:t>
    </w:r>
    <w:r w:rsidR="00515922" w:rsidRPr="00F5666C">
      <w:t xml:space="preserve">Page </w:t>
    </w:r>
    <w:r w:rsidR="00515922">
      <w:fldChar w:fldCharType="begin"/>
    </w:r>
    <w:r w:rsidR="00515922">
      <w:instrText xml:space="preserve"> PAGE   \* MERGEFORMAT </w:instrText>
    </w:r>
    <w:r w:rsidR="00515922">
      <w:fldChar w:fldCharType="separate"/>
    </w:r>
    <w:r w:rsidR="00515922">
      <w:t>1</w:t>
    </w:r>
    <w:r w:rsidR="00515922">
      <w:rPr>
        <w:noProof/>
      </w:rPr>
      <w:fldChar w:fldCharType="end"/>
    </w:r>
    <w:r w:rsidR="00515922">
      <w:br/>
    </w:r>
    <w:r w:rsidR="00515922" w:rsidRPr="00B87071">
      <w:rPr>
        <w:noProof/>
      </w:rPr>
      <w:t>LAEP</w:t>
    </w:r>
    <w:r w:rsidR="00257BF1">
      <w:rPr>
        <w:noProof/>
      </w:rPr>
      <w:t xml:space="preserve"> Common Ask</w:t>
    </w:r>
    <w:r w:rsidR="00515922" w:rsidRPr="00B87071">
      <w:rPr>
        <w:noProof/>
      </w:rPr>
      <w:t xml:space="preserve"> Data Dictionary</w:t>
    </w:r>
    <w:r w:rsidR="00257BF1">
      <w:rPr>
        <w:noProof/>
      </w:rPr>
      <w:t xml:space="preserve"> (Gas)</w:t>
    </w:r>
    <w:r w:rsidR="00515922" w:rsidRPr="00B87071">
      <w:rPr>
        <w:noProof/>
      </w:rPr>
      <w:t xml:space="preserve"> Guide</w:t>
    </w:r>
  </w:p>
  <w:p w14:paraId="5F280819" w14:textId="5F45EF0F" w:rsidR="00C45897" w:rsidRPr="00515922" w:rsidRDefault="00815CF7" w:rsidP="00787EF0">
    <w:pPr>
      <w:pStyle w:val="Footer"/>
      <w:pBdr>
        <w:top w:val="single" w:sz="4" w:space="3" w:color="758BFD"/>
      </w:pBdr>
      <w:tabs>
        <w:tab w:val="clear" w:pos="1134"/>
        <w:tab w:val="clear" w:pos="2268"/>
        <w:tab w:val="clear" w:pos="4253"/>
        <w:tab w:val="clear" w:pos="7371"/>
        <w:tab w:val="left" w:pos="993"/>
        <w:tab w:val="left" w:pos="1985"/>
        <w:tab w:val="left" w:pos="3828"/>
      </w:tabs>
    </w:pPr>
    <w:r w:rsidRPr="0007708E">
      <w:rPr>
        <w:noProof/>
        <w:color w:val="F04F14"/>
      </w:rPr>
      <w:drawing>
        <wp:anchor distT="0" distB="0" distL="114300" distR="114300" simplePos="0" relativeHeight="251666437" behindDoc="0" locked="0" layoutInCell="1" allowOverlap="1" wp14:anchorId="1993C48A" wp14:editId="61C00FB8">
          <wp:simplePos x="0" y="0"/>
          <wp:positionH relativeFrom="margin">
            <wp:posOffset>2150491</wp:posOffset>
          </wp:positionH>
          <wp:positionV relativeFrom="paragraph">
            <wp:posOffset>44450</wp:posOffset>
          </wp:positionV>
          <wp:extent cx="1064768" cy="398624"/>
          <wp:effectExtent l="0" t="0" r="2540" b="1905"/>
          <wp:wrapNone/>
          <wp:docPr id="157578993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4768" cy="3986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5922" w:rsidRPr="00B87071">
      <w:rPr>
        <w:noProof/>
      </w:rPr>
      <w:t xml:space="preserve"> </w:t>
    </w:r>
    <w:r w:rsidR="00787EF0">
      <w:rPr>
        <w:noProof/>
      </w:rPr>
      <w:t>–</w:t>
    </w:r>
    <w:r w:rsidR="00515922" w:rsidRPr="00B87071">
      <w:rPr>
        <w:noProof/>
      </w:rPr>
      <w:t xml:space="preserve"> </w:t>
    </w:r>
    <w:r w:rsidR="00787EF0">
      <w:rPr>
        <w:noProof/>
      </w:rPr>
      <w:t>Individual Heating</w:t>
    </w:r>
    <w:r w:rsidR="009914D3" w:rsidRPr="009914D3">
      <w:rPr>
        <w:noProof/>
      </w:rPr>
      <w:t xml:space="preserve"> </w:t>
    </w:r>
    <w:r w:rsidR="00515922">
      <w:rPr>
        <w:noProof/>
      </w:rPr>
      <w:drawing>
        <wp:anchor distT="0" distB="0" distL="114300" distR="114300" simplePos="0" relativeHeight="251658243" behindDoc="0" locked="1" layoutInCell="1" allowOverlap="1" wp14:anchorId="4A4BC673" wp14:editId="38F2F761">
          <wp:simplePos x="0" y="0"/>
          <wp:positionH relativeFrom="page">
            <wp:posOffset>4248150</wp:posOffset>
          </wp:positionH>
          <wp:positionV relativeFrom="bottomMargin">
            <wp:posOffset>455295</wp:posOffset>
          </wp:positionV>
          <wp:extent cx="910590" cy="356235"/>
          <wp:effectExtent l="0" t="0" r="3810" b="0"/>
          <wp:wrapNone/>
          <wp:docPr id="541530203" name="Graphic 541530203"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144DE" w14:textId="77777777" w:rsidR="0041115B" w:rsidRDefault="0041115B" w:rsidP="00243658">
      <w:r>
        <w:separator/>
      </w:r>
    </w:p>
  </w:footnote>
  <w:footnote w:type="continuationSeparator" w:id="0">
    <w:p w14:paraId="76506B33" w14:textId="77777777" w:rsidR="0041115B" w:rsidRDefault="0041115B" w:rsidP="00243658">
      <w:r>
        <w:continuationSeparator/>
      </w:r>
    </w:p>
    <w:p w14:paraId="062D6816" w14:textId="77777777" w:rsidR="0041115B" w:rsidRDefault="0041115B" w:rsidP="00243658"/>
  </w:footnote>
  <w:footnote w:type="continuationNotice" w:id="1">
    <w:p w14:paraId="45DE27C9" w14:textId="77777777" w:rsidR="0041115B" w:rsidRDefault="0041115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9976" w14:textId="1DEE0EF8" w:rsidR="00C45897" w:rsidRPr="008041C1" w:rsidRDefault="008041C1" w:rsidP="008041C1">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5" behindDoc="0" locked="1" layoutInCell="1" allowOverlap="1" wp14:anchorId="0659298E" wp14:editId="259BCF81">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9F152DF" w14:textId="722EF195" w:rsidR="008041C1" w:rsidRPr="00EC2D26" w:rsidRDefault="008041C1" w:rsidP="008041C1">
                          <w:pPr>
                            <w:pStyle w:val="Header"/>
                            <w:jc w:val="right"/>
                          </w:pPr>
                          <w:r w:rsidRPr="00EC2D26">
                            <w:rPr>
                              <w:noProof/>
                            </w:rPr>
                            <w:fldChar w:fldCharType="begin"/>
                          </w:r>
                          <w:r w:rsidRPr="00EC2D26">
                            <w:rPr>
                              <w:noProof/>
                            </w:rPr>
                            <w:instrText xml:space="preserve"> STYLEREF  "TOC Heading"  \* CHARFORMAT </w:instrText>
                          </w:r>
                          <w:r w:rsidRPr="00EC2D26">
                            <w:rPr>
                              <w:noProof/>
                            </w:rPr>
                            <w:fldChar w:fldCharType="separate"/>
                          </w:r>
                          <w:r w:rsidR="00695223">
                            <w:rPr>
                              <w:noProof/>
                            </w:rPr>
                            <w:t>CONTENTS</w:t>
                          </w:r>
                          <w:r w:rsidRPr="00EC2D26">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59298E"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49F152DF" w14:textId="722EF195" w:rsidR="008041C1" w:rsidRPr="00EC2D26" w:rsidRDefault="008041C1" w:rsidP="008041C1">
                    <w:pPr>
                      <w:pStyle w:val="Header"/>
                      <w:jc w:val="right"/>
                    </w:pPr>
                    <w:r w:rsidRPr="00EC2D26">
                      <w:rPr>
                        <w:noProof/>
                      </w:rPr>
                      <w:fldChar w:fldCharType="begin"/>
                    </w:r>
                    <w:r w:rsidRPr="00EC2D26">
                      <w:rPr>
                        <w:noProof/>
                      </w:rPr>
                      <w:instrText xml:space="preserve"> STYLEREF  "TOC Heading"  \* CHARFORMAT </w:instrText>
                    </w:r>
                    <w:r w:rsidRPr="00EC2D26">
                      <w:rPr>
                        <w:noProof/>
                      </w:rPr>
                      <w:fldChar w:fldCharType="separate"/>
                    </w:r>
                    <w:r w:rsidR="00695223">
                      <w:rPr>
                        <w:noProof/>
                      </w:rPr>
                      <w:t>CONTENTS</w:t>
                    </w:r>
                    <w:r w:rsidRPr="00EC2D26">
                      <w:rPr>
                        <w:noProof/>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4" behindDoc="0" locked="1" layoutInCell="1" allowOverlap="1" wp14:anchorId="65745410" wp14:editId="3AC9DF9A">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A051149" w14:textId="77777777" w:rsidR="008041C1" w:rsidRPr="00816D8D" w:rsidRDefault="008041C1" w:rsidP="008041C1">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745410" id="Text Box 7" o:spid="_x0000_s1027" type="#_x0000_t202" style="position:absolute;margin-left:0;margin-top:3.4pt;width:226.75pt;height:40.5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4A051149" w14:textId="77777777" w:rsidR="008041C1" w:rsidRPr="00816D8D" w:rsidRDefault="008041C1" w:rsidP="008041C1">
                    <w:pPr>
                      <w:pStyle w:val="Header"/>
                      <w:rPr>
                        <w:caps w:val="0"/>
                      </w:rPr>
                    </w:pPr>
                  </w:p>
                </w:txbxContent>
              </v:textbox>
              <w10:wrap anchorx="margin"/>
              <w10:anchorlock/>
            </v:shape>
          </w:pict>
        </mc:Fallback>
      </mc:AlternateContent>
    </w:r>
    <w:r w:rsidRPr="00E02AE1">
      <w:rPr>
        <w:caps w:val="0"/>
        <w:noProof/>
        <w:spacing w:val="-4"/>
        <w:kern w:val="16"/>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34132A" w:rsidRPr="00E02AE1" w14:paraId="13110296" w14:textId="77777777" w:rsidTr="004D2901">
      <w:tc>
        <w:tcPr>
          <w:tcW w:w="4514" w:type="dxa"/>
          <w:tcBorders>
            <w:top w:val="single" w:sz="4" w:space="0" w:color="758BFD"/>
          </w:tcBorders>
        </w:tcPr>
        <w:p w14:paraId="613B3D6F" w14:textId="77777777" w:rsidR="0034132A" w:rsidRPr="00E02AE1" w:rsidRDefault="0034132A" w:rsidP="0034132A">
          <w:pPr>
            <w:pStyle w:val="Header"/>
            <w:spacing w:line="220" w:lineRule="atLeast"/>
            <w:rPr>
              <w:noProof/>
              <w:spacing w:val="-4"/>
              <w:kern w:val="16"/>
              <w:sz w:val="16"/>
            </w:rPr>
          </w:pPr>
        </w:p>
        <w:p w14:paraId="38B0BF64" w14:textId="77777777" w:rsidR="0034132A" w:rsidRPr="00E02AE1" w:rsidRDefault="0034132A" w:rsidP="0034132A">
          <w:pPr>
            <w:pStyle w:val="Header"/>
            <w:spacing w:line="220" w:lineRule="atLeast"/>
            <w:rPr>
              <w:spacing w:val="-4"/>
              <w:kern w:val="16"/>
              <w:sz w:val="16"/>
            </w:rPr>
          </w:pPr>
        </w:p>
      </w:tc>
      <w:tc>
        <w:tcPr>
          <w:tcW w:w="4515" w:type="dxa"/>
          <w:tcBorders>
            <w:top w:val="single" w:sz="4" w:space="0" w:color="758BFD"/>
          </w:tcBorders>
        </w:tcPr>
        <w:p w14:paraId="6FAB20AA" w14:textId="77777777" w:rsidR="0034132A" w:rsidRPr="00E02AE1" w:rsidRDefault="0034132A" w:rsidP="0034132A">
          <w:pPr>
            <w:pStyle w:val="Header"/>
            <w:spacing w:line="220" w:lineRule="atLeast"/>
            <w:rPr>
              <w:spacing w:val="-4"/>
              <w:kern w:val="16"/>
              <w:sz w:val="16"/>
            </w:rPr>
          </w:pPr>
        </w:p>
      </w:tc>
    </w:tr>
    <w:tr w:rsidR="00C45897" w:rsidRPr="00E02AE1" w14:paraId="456B9CA2" w14:textId="77777777" w:rsidTr="00816D8D">
      <w:tc>
        <w:tcPr>
          <w:tcW w:w="4514" w:type="dxa"/>
        </w:tcPr>
        <w:p w14:paraId="4C04263B" w14:textId="77777777" w:rsidR="00C45897" w:rsidRPr="00E02AE1" w:rsidRDefault="00C45897" w:rsidP="00E02AE1">
          <w:pPr>
            <w:pStyle w:val="Header"/>
            <w:spacing w:line="220" w:lineRule="atLeast"/>
            <w:rPr>
              <w:spacing w:val="-4"/>
              <w:kern w:val="16"/>
              <w:sz w:val="16"/>
            </w:rPr>
          </w:pPr>
        </w:p>
      </w:tc>
      <w:tc>
        <w:tcPr>
          <w:tcW w:w="4515" w:type="dxa"/>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CD51C2A"/>
    <w:multiLevelType w:val="hybridMultilevel"/>
    <w:tmpl w:val="005631B6"/>
    <w:lvl w:ilvl="0" w:tplc="CDB88B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6"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96797E"/>
    <w:multiLevelType w:val="hybridMultilevel"/>
    <w:tmpl w:val="5720D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9"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5"/>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6"/>
  </w:num>
  <w:num w:numId="17" w16cid:durableId="1724255370">
    <w:abstractNumId w:val="4"/>
  </w:num>
  <w:num w:numId="18" w16cid:durableId="1872574866">
    <w:abstractNumId w:val="17"/>
  </w:num>
  <w:num w:numId="19" w16cid:durableId="1024596689">
    <w:abstractNumId w:val="28"/>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9"/>
  </w:num>
  <w:num w:numId="27" w16cid:durableId="151026944">
    <w:abstractNumId w:val="13"/>
  </w:num>
  <w:num w:numId="28" w16cid:durableId="1905287247">
    <w:abstractNumId w:val="12"/>
  </w:num>
  <w:num w:numId="29" w16cid:durableId="1038436889">
    <w:abstractNumId w:val="24"/>
  </w:num>
  <w:num w:numId="30" w16cid:durableId="1887795914">
    <w:abstractNumId w:val="27"/>
  </w:num>
  <w:num w:numId="31" w16cid:durableId="1440180630">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113BE"/>
    <w:rsid w:val="000130BD"/>
    <w:rsid w:val="0001385B"/>
    <w:rsid w:val="00013DCC"/>
    <w:rsid w:val="00017367"/>
    <w:rsid w:val="00024E53"/>
    <w:rsid w:val="00024E61"/>
    <w:rsid w:val="00025EDD"/>
    <w:rsid w:val="0002758B"/>
    <w:rsid w:val="00032AB6"/>
    <w:rsid w:val="00035EE9"/>
    <w:rsid w:val="00037FC5"/>
    <w:rsid w:val="00042E45"/>
    <w:rsid w:val="00053B94"/>
    <w:rsid w:val="00054382"/>
    <w:rsid w:val="00054936"/>
    <w:rsid w:val="00055DD0"/>
    <w:rsid w:val="0005787A"/>
    <w:rsid w:val="0006175D"/>
    <w:rsid w:val="00072B3D"/>
    <w:rsid w:val="00081791"/>
    <w:rsid w:val="000841DB"/>
    <w:rsid w:val="00090DFD"/>
    <w:rsid w:val="000A0B64"/>
    <w:rsid w:val="000A120E"/>
    <w:rsid w:val="000A12D2"/>
    <w:rsid w:val="000A466D"/>
    <w:rsid w:val="000A622B"/>
    <w:rsid w:val="000B01FC"/>
    <w:rsid w:val="000B34C3"/>
    <w:rsid w:val="000B51E8"/>
    <w:rsid w:val="000B6287"/>
    <w:rsid w:val="000C2531"/>
    <w:rsid w:val="000C3C3A"/>
    <w:rsid w:val="000C766C"/>
    <w:rsid w:val="000D6AC1"/>
    <w:rsid w:val="000E1884"/>
    <w:rsid w:val="000E29BA"/>
    <w:rsid w:val="000E784A"/>
    <w:rsid w:val="000F3B1E"/>
    <w:rsid w:val="000F4002"/>
    <w:rsid w:val="000F4614"/>
    <w:rsid w:val="00102D1A"/>
    <w:rsid w:val="00102E00"/>
    <w:rsid w:val="00105185"/>
    <w:rsid w:val="00105C2F"/>
    <w:rsid w:val="0010763F"/>
    <w:rsid w:val="001105AE"/>
    <w:rsid w:val="00112245"/>
    <w:rsid w:val="001136D0"/>
    <w:rsid w:val="001157A8"/>
    <w:rsid w:val="001159D3"/>
    <w:rsid w:val="00115BF0"/>
    <w:rsid w:val="00127369"/>
    <w:rsid w:val="00132922"/>
    <w:rsid w:val="00133B5D"/>
    <w:rsid w:val="00141023"/>
    <w:rsid w:val="001410EB"/>
    <w:rsid w:val="00142134"/>
    <w:rsid w:val="0015320B"/>
    <w:rsid w:val="00154084"/>
    <w:rsid w:val="001573D0"/>
    <w:rsid w:val="00166283"/>
    <w:rsid w:val="00170551"/>
    <w:rsid w:val="00171C6B"/>
    <w:rsid w:val="00174FBD"/>
    <w:rsid w:val="0017750B"/>
    <w:rsid w:val="001806F9"/>
    <w:rsid w:val="00182A36"/>
    <w:rsid w:val="00184304"/>
    <w:rsid w:val="00187388"/>
    <w:rsid w:val="0019267D"/>
    <w:rsid w:val="001926DE"/>
    <w:rsid w:val="001928A3"/>
    <w:rsid w:val="00194D47"/>
    <w:rsid w:val="00196354"/>
    <w:rsid w:val="00197C2A"/>
    <w:rsid w:val="001A2E1D"/>
    <w:rsid w:val="001A30C6"/>
    <w:rsid w:val="001A421E"/>
    <w:rsid w:val="001A545F"/>
    <w:rsid w:val="001A5BAC"/>
    <w:rsid w:val="001A5D54"/>
    <w:rsid w:val="001A6A96"/>
    <w:rsid w:val="001A74CE"/>
    <w:rsid w:val="001A797A"/>
    <w:rsid w:val="001B01F7"/>
    <w:rsid w:val="001B0DAF"/>
    <w:rsid w:val="001B5477"/>
    <w:rsid w:val="001B5A51"/>
    <w:rsid w:val="001B5B48"/>
    <w:rsid w:val="001C0CB2"/>
    <w:rsid w:val="001C3494"/>
    <w:rsid w:val="001D0E86"/>
    <w:rsid w:val="001D2BCB"/>
    <w:rsid w:val="001D37A6"/>
    <w:rsid w:val="001D3868"/>
    <w:rsid w:val="001E074E"/>
    <w:rsid w:val="001E0761"/>
    <w:rsid w:val="001E173A"/>
    <w:rsid w:val="001E2F00"/>
    <w:rsid w:val="001E36CD"/>
    <w:rsid w:val="001F190E"/>
    <w:rsid w:val="001F28C4"/>
    <w:rsid w:val="00200F46"/>
    <w:rsid w:val="00211114"/>
    <w:rsid w:val="00211B9E"/>
    <w:rsid w:val="00212621"/>
    <w:rsid w:val="00215714"/>
    <w:rsid w:val="002168F2"/>
    <w:rsid w:val="00221E7B"/>
    <w:rsid w:val="002254E2"/>
    <w:rsid w:val="00227103"/>
    <w:rsid w:val="00230D19"/>
    <w:rsid w:val="00231893"/>
    <w:rsid w:val="002333BF"/>
    <w:rsid w:val="00234EEF"/>
    <w:rsid w:val="0023584A"/>
    <w:rsid w:val="00236D01"/>
    <w:rsid w:val="00241920"/>
    <w:rsid w:val="00243658"/>
    <w:rsid w:val="002468D0"/>
    <w:rsid w:val="002508DF"/>
    <w:rsid w:val="00251451"/>
    <w:rsid w:val="002521F6"/>
    <w:rsid w:val="0025231C"/>
    <w:rsid w:val="002540F8"/>
    <w:rsid w:val="00257BF1"/>
    <w:rsid w:val="00267A00"/>
    <w:rsid w:val="00275311"/>
    <w:rsid w:val="00275895"/>
    <w:rsid w:val="00283787"/>
    <w:rsid w:val="00285665"/>
    <w:rsid w:val="00287C71"/>
    <w:rsid w:val="00291487"/>
    <w:rsid w:val="002944D5"/>
    <w:rsid w:val="00295DCE"/>
    <w:rsid w:val="002961D3"/>
    <w:rsid w:val="002A0353"/>
    <w:rsid w:val="002A0952"/>
    <w:rsid w:val="002B2829"/>
    <w:rsid w:val="002B296C"/>
    <w:rsid w:val="002B2B70"/>
    <w:rsid w:val="002B4052"/>
    <w:rsid w:val="002B507C"/>
    <w:rsid w:val="002B5C16"/>
    <w:rsid w:val="002C4069"/>
    <w:rsid w:val="002C4172"/>
    <w:rsid w:val="002C65E0"/>
    <w:rsid w:val="002C763D"/>
    <w:rsid w:val="002C76D0"/>
    <w:rsid w:val="002C7BF4"/>
    <w:rsid w:val="002D2335"/>
    <w:rsid w:val="002D2CBB"/>
    <w:rsid w:val="002D54CC"/>
    <w:rsid w:val="002D5990"/>
    <w:rsid w:val="002D697E"/>
    <w:rsid w:val="002D6C97"/>
    <w:rsid w:val="002E1CFE"/>
    <w:rsid w:val="002E1E19"/>
    <w:rsid w:val="002E6D35"/>
    <w:rsid w:val="002E7995"/>
    <w:rsid w:val="002F068B"/>
    <w:rsid w:val="002F0B7C"/>
    <w:rsid w:val="00303C97"/>
    <w:rsid w:val="00303D53"/>
    <w:rsid w:val="00305F71"/>
    <w:rsid w:val="00306BA4"/>
    <w:rsid w:val="003073CE"/>
    <w:rsid w:val="00307D11"/>
    <w:rsid w:val="00313924"/>
    <w:rsid w:val="0032126C"/>
    <w:rsid w:val="0032126E"/>
    <w:rsid w:val="003213A6"/>
    <w:rsid w:val="00323EAF"/>
    <w:rsid w:val="0032653B"/>
    <w:rsid w:val="00327804"/>
    <w:rsid w:val="00327D6C"/>
    <w:rsid w:val="00327F75"/>
    <w:rsid w:val="003315B5"/>
    <w:rsid w:val="003318C6"/>
    <w:rsid w:val="00333180"/>
    <w:rsid w:val="0034132A"/>
    <w:rsid w:val="003455DD"/>
    <w:rsid w:val="00346980"/>
    <w:rsid w:val="00356968"/>
    <w:rsid w:val="00357BC0"/>
    <w:rsid w:val="00363192"/>
    <w:rsid w:val="00364590"/>
    <w:rsid w:val="00365D1D"/>
    <w:rsid w:val="003667A3"/>
    <w:rsid w:val="00367EAF"/>
    <w:rsid w:val="00372596"/>
    <w:rsid w:val="003743D8"/>
    <w:rsid w:val="00375991"/>
    <w:rsid w:val="003768D8"/>
    <w:rsid w:val="0038118C"/>
    <w:rsid w:val="0038189F"/>
    <w:rsid w:val="00384FB3"/>
    <w:rsid w:val="00387057"/>
    <w:rsid w:val="00390AD3"/>
    <w:rsid w:val="0039350A"/>
    <w:rsid w:val="00395268"/>
    <w:rsid w:val="003A2284"/>
    <w:rsid w:val="003A5AF3"/>
    <w:rsid w:val="003A6E7D"/>
    <w:rsid w:val="003B00AC"/>
    <w:rsid w:val="003B0DB1"/>
    <w:rsid w:val="003B2DD1"/>
    <w:rsid w:val="003B3DA7"/>
    <w:rsid w:val="003B5B15"/>
    <w:rsid w:val="003C262D"/>
    <w:rsid w:val="003C4C37"/>
    <w:rsid w:val="003D01D3"/>
    <w:rsid w:val="003D6989"/>
    <w:rsid w:val="003E1722"/>
    <w:rsid w:val="003E43D8"/>
    <w:rsid w:val="003E77A7"/>
    <w:rsid w:val="003F075A"/>
    <w:rsid w:val="003F129C"/>
    <w:rsid w:val="003F2D42"/>
    <w:rsid w:val="0040016A"/>
    <w:rsid w:val="004018ED"/>
    <w:rsid w:val="00402DBE"/>
    <w:rsid w:val="00402F32"/>
    <w:rsid w:val="0041115B"/>
    <w:rsid w:val="0041128B"/>
    <w:rsid w:val="00412611"/>
    <w:rsid w:val="00413697"/>
    <w:rsid w:val="00414B4E"/>
    <w:rsid w:val="00416D12"/>
    <w:rsid w:val="004211E7"/>
    <w:rsid w:val="00423E90"/>
    <w:rsid w:val="00425F78"/>
    <w:rsid w:val="00430AD0"/>
    <w:rsid w:val="004320BA"/>
    <w:rsid w:val="00435694"/>
    <w:rsid w:val="00441235"/>
    <w:rsid w:val="00444127"/>
    <w:rsid w:val="00444193"/>
    <w:rsid w:val="0045349E"/>
    <w:rsid w:val="004547C1"/>
    <w:rsid w:val="00457979"/>
    <w:rsid w:val="00463C6B"/>
    <w:rsid w:val="004642D7"/>
    <w:rsid w:val="004704F1"/>
    <w:rsid w:val="004710D6"/>
    <w:rsid w:val="004734AE"/>
    <w:rsid w:val="00473B91"/>
    <w:rsid w:val="00473DF6"/>
    <w:rsid w:val="004768C7"/>
    <w:rsid w:val="004768CC"/>
    <w:rsid w:val="00477FFD"/>
    <w:rsid w:val="00480EB0"/>
    <w:rsid w:val="00480EF8"/>
    <w:rsid w:val="00482790"/>
    <w:rsid w:val="00485B63"/>
    <w:rsid w:val="004865C2"/>
    <w:rsid w:val="00490618"/>
    <w:rsid w:val="00490A87"/>
    <w:rsid w:val="00491F9D"/>
    <w:rsid w:val="004932BA"/>
    <w:rsid w:val="00496508"/>
    <w:rsid w:val="004A11F0"/>
    <w:rsid w:val="004A1333"/>
    <w:rsid w:val="004A1808"/>
    <w:rsid w:val="004A3D8D"/>
    <w:rsid w:val="004B239F"/>
    <w:rsid w:val="004B4EEB"/>
    <w:rsid w:val="004B5C87"/>
    <w:rsid w:val="004B60FE"/>
    <w:rsid w:val="004C03F3"/>
    <w:rsid w:val="004C1726"/>
    <w:rsid w:val="004C179C"/>
    <w:rsid w:val="004C3A75"/>
    <w:rsid w:val="004C43AE"/>
    <w:rsid w:val="004C6900"/>
    <w:rsid w:val="004D178F"/>
    <w:rsid w:val="004D191A"/>
    <w:rsid w:val="004D415B"/>
    <w:rsid w:val="004D522E"/>
    <w:rsid w:val="004E33B1"/>
    <w:rsid w:val="004E5055"/>
    <w:rsid w:val="004F01B7"/>
    <w:rsid w:val="004F34C6"/>
    <w:rsid w:val="004F66BE"/>
    <w:rsid w:val="00500250"/>
    <w:rsid w:val="00500826"/>
    <w:rsid w:val="00503512"/>
    <w:rsid w:val="005039C1"/>
    <w:rsid w:val="00503F2C"/>
    <w:rsid w:val="00512D32"/>
    <w:rsid w:val="00515922"/>
    <w:rsid w:val="00524A9F"/>
    <w:rsid w:val="0052725F"/>
    <w:rsid w:val="005364CB"/>
    <w:rsid w:val="00536746"/>
    <w:rsid w:val="00542285"/>
    <w:rsid w:val="005424BE"/>
    <w:rsid w:val="00551A38"/>
    <w:rsid w:val="005552AA"/>
    <w:rsid w:val="005614D1"/>
    <w:rsid w:val="005625CD"/>
    <w:rsid w:val="00563562"/>
    <w:rsid w:val="00566D82"/>
    <w:rsid w:val="0057019F"/>
    <w:rsid w:val="0057020F"/>
    <w:rsid w:val="00571C76"/>
    <w:rsid w:val="00572B5A"/>
    <w:rsid w:val="005736B1"/>
    <w:rsid w:val="0057682A"/>
    <w:rsid w:val="005779E5"/>
    <w:rsid w:val="005803B9"/>
    <w:rsid w:val="005815A7"/>
    <w:rsid w:val="00581D00"/>
    <w:rsid w:val="0058281D"/>
    <w:rsid w:val="00583D1D"/>
    <w:rsid w:val="00584F3B"/>
    <w:rsid w:val="00585BF4"/>
    <w:rsid w:val="00590D12"/>
    <w:rsid w:val="0059206A"/>
    <w:rsid w:val="00595916"/>
    <w:rsid w:val="00595F8F"/>
    <w:rsid w:val="00596B7F"/>
    <w:rsid w:val="00597DE6"/>
    <w:rsid w:val="005A1C20"/>
    <w:rsid w:val="005A4E41"/>
    <w:rsid w:val="005A5101"/>
    <w:rsid w:val="005A5A40"/>
    <w:rsid w:val="005A5BED"/>
    <w:rsid w:val="005B2D86"/>
    <w:rsid w:val="005B3CEA"/>
    <w:rsid w:val="005B3FBC"/>
    <w:rsid w:val="005B459F"/>
    <w:rsid w:val="005C456E"/>
    <w:rsid w:val="005D0203"/>
    <w:rsid w:val="005D097F"/>
    <w:rsid w:val="005D3708"/>
    <w:rsid w:val="005D5AF1"/>
    <w:rsid w:val="005E1509"/>
    <w:rsid w:val="005E3D05"/>
    <w:rsid w:val="005E7F2A"/>
    <w:rsid w:val="005F0956"/>
    <w:rsid w:val="005F3F89"/>
    <w:rsid w:val="005F52A6"/>
    <w:rsid w:val="005F5A9A"/>
    <w:rsid w:val="00600E72"/>
    <w:rsid w:val="00605278"/>
    <w:rsid w:val="00607FC8"/>
    <w:rsid w:val="0061617F"/>
    <w:rsid w:val="00616562"/>
    <w:rsid w:val="00617B6B"/>
    <w:rsid w:val="00622F5F"/>
    <w:rsid w:val="00625438"/>
    <w:rsid w:val="00631A75"/>
    <w:rsid w:val="0063506F"/>
    <w:rsid w:val="00641380"/>
    <w:rsid w:val="00641B75"/>
    <w:rsid w:val="00645ACB"/>
    <w:rsid w:val="00647371"/>
    <w:rsid w:val="0064791D"/>
    <w:rsid w:val="006533E7"/>
    <w:rsid w:val="00653FBE"/>
    <w:rsid w:val="00655104"/>
    <w:rsid w:val="00655A01"/>
    <w:rsid w:val="0065765E"/>
    <w:rsid w:val="00660120"/>
    <w:rsid w:val="00660AC9"/>
    <w:rsid w:val="00663BA1"/>
    <w:rsid w:val="00664BF4"/>
    <w:rsid w:val="006747EE"/>
    <w:rsid w:val="00677F75"/>
    <w:rsid w:val="006812B2"/>
    <w:rsid w:val="00681620"/>
    <w:rsid w:val="00684929"/>
    <w:rsid w:val="00695223"/>
    <w:rsid w:val="00695595"/>
    <w:rsid w:val="006A48D8"/>
    <w:rsid w:val="006A750A"/>
    <w:rsid w:val="006B2076"/>
    <w:rsid w:val="006B22FC"/>
    <w:rsid w:val="006B4035"/>
    <w:rsid w:val="006B4C4E"/>
    <w:rsid w:val="006B6385"/>
    <w:rsid w:val="006B73EF"/>
    <w:rsid w:val="006B7820"/>
    <w:rsid w:val="006B7BB7"/>
    <w:rsid w:val="006C1317"/>
    <w:rsid w:val="006D0F59"/>
    <w:rsid w:val="006D38C9"/>
    <w:rsid w:val="006D5674"/>
    <w:rsid w:val="006E16FC"/>
    <w:rsid w:val="006E30A9"/>
    <w:rsid w:val="006E48FC"/>
    <w:rsid w:val="006E57C1"/>
    <w:rsid w:val="006E714C"/>
    <w:rsid w:val="006E7AC2"/>
    <w:rsid w:val="006F4ACD"/>
    <w:rsid w:val="006F59C1"/>
    <w:rsid w:val="006F59CB"/>
    <w:rsid w:val="006F6499"/>
    <w:rsid w:val="00705044"/>
    <w:rsid w:val="00706F4F"/>
    <w:rsid w:val="007105E0"/>
    <w:rsid w:val="00711A5C"/>
    <w:rsid w:val="00712BE4"/>
    <w:rsid w:val="007139CE"/>
    <w:rsid w:val="00713C0C"/>
    <w:rsid w:val="00715486"/>
    <w:rsid w:val="00717C9D"/>
    <w:rsid w:val="00720762"/>
    <w:rsid w:val="00720A22"/>
    <w:rsid w:val="00721973"/>
    <w:rsid w:val="00723A8E"/>
    <w:rsid w:val="00731143"/>
    <w:rsid w:val="007345B9"/>
    <w:rsid w:val="00735E93"/>
    <w:rsid w:val="00740DF5"/>
    <w:rsid w:val="00742605"/>
    <w:rsid w:val="00744515"/>
    <w:rsid w:val="00744DAE"/>
    <w:rsid w:val="00747DAA"/>
    <w:rsid w:val="00750D1A"/>
    <w:rsid w:val="00752397"/>
    <w:rsid w:val="00752815"/>
    <w:rsid w:val="00753388"/>
    <w:rsid w:val="0075378A"/>
    <w:rsid w:val="00754275"/>
    <w:rsid w:val="007569F9"/>
    <w:rsid w:val="0076102A"/>
    <w:rsid w:val="00771220"/>
    <w:rsid w:val="0077363C"/>
    <w:rsid w:val="007752FA"/>
    <w:rsid w:val="00775BA3"/>
    <w:rsid w:val="00777914"/>
    <w:rsid w:val="007806F5"/>
    <w:rsid w:val="00787EF0"/>
    <w:rsid w:val="00795E1F"/>
    <w:rsid w:val="007968D9"/>
    <w:rsid w:val="007A0F5A"/>
    <w:rsid w:val="007A61AD"/>
    <w:rsid w:val="007A64E4"/>
    <w:rsid w:val="007A6FD7"/>
    <w:rsid w:val="007A7D27"/>
    <w:rsid w:val="007A7D5D"/>
    <w:rsid w:val="007A7EBF"/>
    <w:rsid w:val="007B58F9"/>
    <w:rsid w:val="007B71A6"/>
    <w:rsid w:val="007C27FD"/>
    <w:rsid w:val="007C34A9"/>
    <w:rsid w:val="007C48E3"/>
    <w:rsid w:val="007C4BFA"/>
    <w:rsid w:val="007C4C4B"/>
    <w:rsid w:val="007C5792"/>
    <w:rsid w:val="007C7B06"/>
    <w:rsid w:val="007D0CE7"/>
    <w:rsid w:val="007D114A"/>
    <w:rsid w:val="007D14E3"/>
    <w:rsid w:val="007D1B2B"/>
    <w:rsid w:val="007D5A6A"/>
    <w:rsid w:val="007D6107"/>
    <w:rsid w:val="007D73D1"/>
    <w:rsid w:val="007D7933"/>
    <w:rsid w:val="007E1392"/>
    <w:rsid w:val="007E35D5"/>
    <w:rsid w:val="007E4552"/>
    <w:rsid w:val="007E7186"/>
    <w:rsid w:val="007E7D7A"/>
    <w:rsid w:val="007F09BE"/>
    <w:rsid w:val="007F1823"/>
    <w:rsid w:val="007F1CCB"/>
    <w:rsid w:val="007F2C3B"/>
    <w:rsid w:val="007F5336"/>
    <w:rsid w:val="007F6BB1"/>
    <w:rsid w:val="007F6E5E"/>
    <w:rsid w:val="00801CE9"/>
    <w:rsid w:val="00802EAE"/>
    <w:rsid w:val="0080396B"/>
    <w:rsid w:val="008041C1"/>
    <w:rsid w:val="008050E6"/>
    <w:rsid w:val="00805405"/>
    <w:rsid w:val="00807594"/>
    <w:rsid w:val="00810308"/>
    <w:rsid w:val="008133C8"/>
    <w:rsid w:val="00814C19"/>
    <w:rsid w:val="00815CF7"/>
    <w:rsid w:val="00816D8D"/>
    <w:rsid w:val="00826A3D"/>
    <w:rsid w:val="0083702B"/>
    <w:rsid w:val="00837972"/>
    <w:rsid w:val="0084219A"/>
    <w:rsid w:val="0084246A"/>
    <w:rsid w:val="00845EAF"/>
    <w:rsid w:val="00846488"/>
    <w:rsid w:val="00846EFE"/>
    <w:rsid w:val="00847A2B"/>
    <w:rsid w:val="00852BC7"/>
    <w:rsid w:val="008542D4"/>
    <w:rsid w:val="0085488A"/>
    <w:rsid w:val="0085564B"/>
    <w:rsid w:val="008571FE"/>
    <w:rsid w:val="0086148D"/>
    <w:rsid w:val="008629AD"/>
    <w:rsid w:val="00866882"/>
    <w:rsid w:val="00870F36"/>
    <w:rsid w:val="008736DF"/>
    <w:rsid w:val="00875FE6"/>
    <w:rsid w:val="00877065"/>
    <w:rsid w:val="00881E62"/>
    <w:rsid w:val="0088259A"/>
    <w:rsid w:val="0088299C"/>
    <w:rsid w:val="00882E0A"/>
    <w:rsid w:val="008845C0"/>
    <w:rsid w:val="008865C1"/>
    <w:rsid w:val="00892BE9"/>
    <w:rsid w:val="00894EBF"/>
    <w:rsid w:val="00897E9E"/>
    <w:rsid w:val="008A1B81"/>
    <w:rsid w:val="008A31AB"/>
    <w:rsid w:val="008B328D"/>
    <w:rsid w:val="008B4D31"/>
    <w:rsid w:val="008B51F3"/>
    <w:rsid w:val="008B52BB"/>
    <w:rsid w:val="008B652B"/>
    <w:rsid w:val="008C6104"/>
    <w:rsid w:val="008C719D"/>
    <w:rsid w:val="008D02BE"/>
    <w:rsid w:val="008D0310"/>
    <w:rsid w:val="008D54AE"/>
    <w:rsid w:val="008D5975"/>
    <w:rsid w:val="008D5AFF"/>
    <w:rsid w:val="008D69A9"/>
    <w:rsid w:val="008E10FA"/>
    <w:rsid w:val="008E2606"/>
    <w:rsid w:val="008E4ADB"/>
    <w:rsid w:val="008E7F55"/>
    <w:rsid w:val="008F1DF9"/>
    <w:rsid w:val="008F5C16"/>
    <w:rsid w:val="008F730C"/>
    <w:rsid w:val="0090095C"/>
    <w:rsid w:val="00902DD0"/>
    <w:rsid w:val="00905088"/>
    <w:rsid w:val="009051EA"/>
    <w:rsid w:val="00907732"/>
    <w:rsid w:val="00912F45"/>
    <w:rsid w:val="0091698D"/>
    <w:rsid w:val="00921D65"/>
    <w:rsid w:val="00921FFB"/>
    <w:rsid w:val="009226E4"/>
    <w:rsid w:val="00924857"/>
    <w:rsid w:val="00925CCA"/>
    <w:rsid w:val="00926E1A"/>
    <w:rsid w:val="00927DB4"/>
    <w:rsid w:val="0093316F"/>
    <w:rsid w:val="0093784C"/>
    <w:rsid w:val="00944780"/>
    <w:rsid w:val="009462BE"/>
    <w:rsid w:val="00946E45"/>
    <w:rsid w:val="00950B11"/>
    <w:rsid w:val="00954676"/>
    <w:rsid w:val="00954947"/>
    <w:rsid w:val="009578D8"/>
    <w:rsid w:val="00960705"/>
    <w:rsid w:val="00960A7C"/>
    <w:rsid w:val="00971DF6"/>
    <w:rsid w:val="00975045"/>
    <w:rsid w:val="00976208"/>
    <w:rsid w:val="00976D2B"/>
    <w:rsid w:val="00982F24"/>
    <w:rsid w:val="00983361"/>
    <w:rsid w:val="009834EE"/>
    <w:rsid w:val="00983D66"/>
    <w:rsid w:val="00983E4D"/>
    <w:rsid w:val="009841AF"/>
    <w:rsid w:val="00985458"/>
    <w:rsid w:val="009908D3"/>
    <w:rsid w:val="009914D3"/>
    <w:rsid w:val="00992C23"/>
    <w:rsid w:val="0099551A"/>
    <w:rsid w:val="00995741"/>
    <w:rsid w:val="00995DB6"/>
    <w:rsid w:val="00996B7B"/>
    <w:rsid w:val="00996ECC"/>
    <w:rsid w:val="00997E50"/>
    <w:rsid w:val="009A1241"/>
    <w:rsid w:val="009A15AA"/>
    <w:rsid w:val="009A190F"/>
    <w:rsid w:val="009A53D5"/>
    <w:rsid w:val="009B23EC"/>
    <w:rsid w:val="009B2711"/>
    <w:rsid w:val="009B5E7F"/>
    <w:rsid w:val="009C0276"/>
    <w:rsid w:val="009C4909"/>
    <w:rsid w:val="009C7A6C"/>
    <w:rsid w:val="009D0A6D"/>
    <w:rsid w:val="009D0E59"/>
    <w:rsid w:val="009D0F7B"/>
    <w:rsid w:val="009D17B6"/>
    <w:rsid w:val="009D1AAA"/>
    <w:rsid w:val="009D3CE0"/>
    <w:rsid w:val="009E5BBD"/>
    <w:rsid w:val="009F0B0B"/>
    <w:rsid w:val="009F4634"/>
    <w:rsid w:val="009F6626"/>
    <w:rsid w:val="00A00179"/>
    <w:rsid w:val="00A0090C"/>
    <w:rsid w:val="00A00B30"/>
    <w:rsid w:val="00A021BB"/>
    <w:rsid w:val="00A02234"/>
    <w:rsid w:val="00A0279C"/>
    <w:rsid w:val="00A02E1B"/>
    <w:rsid w:val="00A10FE1"/>
    <w:rsid w:val="00A11F1C"/>
    <w:rsid w:val="00A132A7"/>
    <w:rsid w:val="00A140E4"/>
    <w:rsid w:val="00A14866"/>
    <w:rsid w:val="00A152DC"/>
    <w:rsid w:val="00A175B0"/>
    <w:rsid w:val="00A20310"/>
    <w:rsid w:val="00A20CA1"/>
    <w:rsid w:val="00A21B05"/>
    <w:rsid w:val="00A2497A"/>
    <w:rsid w:val="00A27BCA"/>
    <w:rsid w:val="00A32712"/>
    <w:rsid w:val="00A375D9"/>
    <w:rsid w:val="00A40A02"/>
    <w:rsid w:val="00A43AD5"/>
    <w:rsid w:val="00A441B0"/>
    <w:rsid w:val="00A476D2"/>
    <w:rsid w:val="00A515A1"/>
    <w:rsid w:val="00A55025"/>
    <w:rsid w:val="00A556EF"/>
    <w:rsid w:val="00A560ED"/>
    <w:rsid w:val="00A600B9"/>
    <w:rsid w:val="00A63DA5"/>
    <w:rsid w:val="00A671C8"/>
    <w:rsid w:val="00A704EC"/>
    <w:rsid w:val="00A7241B"/>
    <w:rsid w:val="00A7316B"/>
    <w:rsid w:val="00A738C4"/>
    <w:rsid w:val="00A75DEE"/>
    <w:rsid w:val="00A7716A"/>
    <w:rsid w:val="00A82519"/>
    <w:rsid w:val="00A851B8"/>
    <w:rsid w:val="00A860BE"/>
    <w:rsid w:val="00A866DE"/>
    <w:rsid w:val="00A8746D"/>
    <w:rsid w:val="00A92101"/>
    <w:rsid w:val="00A92A5D"/>
    <w:rsid w:val="00A95DFC"/>
    <w:rsid w:val="00A96E42"/>
    <w:rsid w:val="00A970C4"/>
    <w:rsid w:val="00AA3D98"/>
    <w:rsid w:val="00AA4C1E"/>
    <w:rsid w:val="00AA6366"/>
    <w:rsid w:val="00AB0D7D"/>
    <w:rsid w:val="00AB42E0"/>
    <w:rsid w:val="00AB50CE"/>
    <w:rsid w:val="00AB6B2E"/>
    <w:rsid w:val="00AB7602"/>
    <w:rsid w:val="00AC222C"/>
    <w:rsid w:val="00AD210A"/>
    <w:rsid w:val="00AD7800"/>
    <w:rsid w:val="00AE07AF"/>
    <w:rsid w:val="00AE1ABC"/>
    <w:rsid w:val="00AE28EE"/>
    <w:rsid w:val="00AE32AD"/>
    <w:rsid w:val="00AE738D"/>
    <w:rsid w:val="00AF09A9"/>
    <w:rsid w:val="00AF1E05"/>
    <w:rsid w:val="00AF7372"/>
    <w:rsid w:val="00B01B5A"/>
    <w:rsid w:val="00B03F26"/>
    <w:rsid w:val="00B047B1"/>
    <w:rsid w:val="00B0770A"/>
    <w:rsid w:val="00B12FE1"/>
    <w:rsid w:val="00B133A0"/>
    <w:rsid w:val="00B13526"/>
    <w:rsid w:val="00B147C0"/>
    <w:rsid w:val="00B20426"/>
    <w:rsid w:val="00B2273E"/>
    <w:rsid w:val="00B24095"/>
    <w:rsid w:val="00B33FEC"/>
    <w:rsid w:val="00B34EC9"/>
    <w:rsid w:val="00B35371"/>
    <w:rsid w:val="00B3591D"/>
    <w:rsid w:val="00B35CA8"/>
    <w:rsid w:val="00B405A6"/>
    <w:rsid w:val="00B446CF"/>
    <w:rsid w:val="00B46B2C"/>
    <w:rsid w:val="00B46BCE"/>
    <w:rsid w:val="00B50C04"/>
    <w:rsid w:val="00B542B6"/>
    <w:rsid w:val="00B555F4"/>
    <w:rsid w:val="00B55EA8"/>
    <w:rsid w:val="00B60238"/>
    <w:rsid w:val="00B60DEB"/>
    <w:rsid w:val="00B64164"/>
    <w:rsid w:val="00B6694B"/>
    <w:rsid w:val="00B70541"/>
    <w:rsid w:val="00B7168B"/>
    <w:rsid w:val="00B72A6D"/>
    <w:rsid w:val="00B7355A"/>
    <w:rsid w:val="00B759A3"/>
    <w:rsid w:val="00B80D99"/>
    <w:rsid w:val="00B81B5F"/>
    <w:rsid w:val="00B914AB"/>
    <w:rsid w:val="00B9227D"/>
    <w:rsid w:val="00B92842"/>
    <w:rsid w:val="00BA1E36"/>
    <w:rsid w:val="00BA2134"/>
    <w:rsid w:val="00BA7688"/>
    <w:rsid w:val="00BB01C8"/>
    <w:rsid w:val="00BB37F9"/>
    <w:rsid w:val="00BB3BDD"/>
    <w:rsid w:val="00BB47DF"/>
    <w:rsid w:val="00BB5B9E"/>
    <w:rsid w:val="00BC0035"/>
    <w:rsid w:val="00BC3C94"/>
    <w:rsid w:val="00BC7540"/>
    <w:rsid w:val="00BC772D"/>
    <w:rsid w:val="00BD1CAD"/>
    <w:rsid w:val="00BD6AD6"/>
    <w:rsid w:val="00BD6DAB"/>
    <w:rsid w:val="00BD7A58"/>
    <w:rsid w:val="00BD7B01"/>
    <w:rsid w:val="00BE32A5"/>
    <w:rsid w:val="00BE5B42"/>
    <w:rsid w:val="00BE690C"/>
    <w:rsid w:val="00BE7FD7"/>
    <w:rsid w:val="00BF2064"/>
    <w:rsid w:val="00BF2370"/>
    <w:rsid w:val="00BF2A79"/>
    <w:rsid w:val="00BF5CF1"/>
    <w:rsid w:val="00C01342"/>
    <w:rsid w:val="00C052C0"/>
    <w:rsid w:val="00C117C7"/>
    <w:rsid w:val="00C11BC9"/>
    <w:rsid w:val="00C11C40"/>
    <w:rsid w:val="00C13138"/>
    <w:rsid w:val="00C1486B"/>
    <w:rsid w:val="00C178CF"/>
    <w:rsid w:val="00C17EE8"/>
    <w:rsid w:val="00C212C0"/>
    <w:rsid w:val="00C24CCE"/>
    <w:rsid w:val="00C25804"/>
    <w:rsid w:val="00C26059"/>
    <w:rsid w:val="00C26425"/>
    <w:rsid w:val="00C27FDD"/>
    <w:rsid w:val="00C31085"/>
    <w:rsid w:val="00C31765"/>
    <w:rsid w:val="00C337BE"/>
    <w:rsid w:val="00C348B0"/>
    <w:rsid w:val="00C36B60"/>
    <w:rsid w:val="00C4159D"/>
    <w:rsid w:val="00C44017"/>
    <w:rsid w:val="00C451F0"/>
    <w:rsid w:val="00C45897"/>
    <w:rsid w:val="00C46962"/>
    <w:rsid w:val="00C56A5B"/>
    <w:rsid w:val="00C60FAD"/>
    <w:rsid w:val="00C620B6"/>
    <w:rsid w:val="00C62222"/>
    <w:rsid w:val="00C64FE3"/>
    <w:rsid w:val="00C6522C"/>
    <w:rsid w:val="00C67CF3"/>
    <w:rsid w:val="00C7064A"/>
    <w:rsid w:val="00C70EFF"/>
    <w:rsid w:val="00C72557"/>
    <w:rsid w:val="00C772B0"/>
    <w:rsid w:val="00C82097"/>
    <w:rsid w:val="00C83C52"/>
    <w:rsid w:val="00C85B18"/>
    <w:rsid w:val="00C85F78"/>
    <w:rsid w:val="00C85FEA"/>
    <w:rsid w:val="00C86742"/>
    <w:rsid w:val="00C918CE"/>
    <w:rsid w:val="00C9202F"/>
    <w:rsid w:val="00C933D5"/>
    <w:rsid w:val="00C9467F"/>
    <w:rsid w:val="00C95468"/>
    <w:rsid w:val="00C964C6"/>
    <w:rsid w:val="00CA0434"/>
    <w:rsid w:val="00CA269A"/>
    <w:rsid w:val="00CA28EB"/>
    <w:rsid w:val="00CA2B61"/>
    <w:rsid w:val="00CB1ED1"/>
    <w:rsid w:val="00CB78BE"/>
    <w:rsid w:val="00CC1217"/>
    <w:rsid w:val="00CC1993"/>
    <w:rsid w:val="00CC202E"/>
    <w:rsid w:val="00CC437A"/>
    <w:rsid w:val="00CC65D9"/>
    <w:rsid w:val="00CC7E82"/>
    <w:rsid w:val="00CD1F85"/>
    <w:rsid w:val="00CD614E"/>
    <w:rsid w:val="00CE1DFE"/>
    <w:rsid w:val="00CE321A"/>
    <w:rsid w:val="00CE37AE"/>
    <w:rsid w:val="00CE64E7"/>
    <w:rsid w:val="00CE7913"/>
    <w:rsid w:val="00CF1681"/>
    <w:rsid w:val="00CF435D"/>
    <w:rsid w:val="00CF6704"/>
    <w:rsid w:val="00D009ED"/>
    <w:rsid w:val="00D023BF"/>
    <w:rsid w:val="00D026AE"/>
    <w:rsid w:val="00D04F96"/>
    <w:rsid w:val="00D051D0"/>
    <w:rsid w:val="00D063EA"/>
    <w:rsid w:val="00D068CF"/>
    <w:rsid w:val="00D07403"/>
    <w:rsid w:val="00D12C9D"/>
    <w:rsid w:val="00D13EC7"/>
    <w:rsid w:val="00D15952"/>
    <w:rsid w:val="00D16A85"/>
    <w:rsid w:val="00D229A2"/>
    <w:rsid w:val="00D22D0C"/>
    <w:rsid w:val="00D244E4"/>
    <w:rsid w:val="00D2737B"/>
    <w:rsid w:val="00D30348"/>
    <w:rsid w:val="00D353E5"/>
    <w:rsid w:val="00D35EDB"/>
    <w:rsid w:val="00D37EE1"/>
    <w:rsid w:val="00D424A6"/>
    <w:rsid w:val="00D4254D"/>
    <w:rsid w:val="00D4667B"/>
    <w:rsid w:val="00D51442"/>
    <w:rsid w:val="00D51DA7"/>
    <w:rsid w:val="00D52D41"/>
    <w:rsid w:val="00D54FBE"/>
    <w:rsid w:val="00D56F6E"/>
    <w:rsid w:val="00D57BD4"/>
    <w:rsid w:val="00D60BB7"/>
    <w:rsid w:val="00D612C9"/>
    <w:rsid w:val="00D61781"/>
    <w:rsid w:val="00D63DB5"/>
    <w:rsid w:val="00D66BB8"/>
    <w:rsid w:val="00D7239B"/>
    <w:rsid w:val="00D77CF4"/>
    <w:rsid w:val="00D828C9"/>
    <w:rsid w:val="00D90C1E"/>
    <w:rsid w:val="00D9352F"/>
    <w:rsid w:val="00D9377D"/>
    <w:rsid w:val="00D95509"/>
    <w:rsid w:val="00DA1062"/>
    <w:rsid w:val="00DA1A1D"/>
    <w:rsid w:val="00DA22AC"/>
    <w:rsid w:val="00DA2451"/>
    <w:rsid w:val="00DB4819"/>
    <w:rsid w:val="00DB7037"/>
    <w:rsid w:val="00DB7A36"/>
    <w:rsid w:val="00DC28A8"/>
    <w:rsid w:val="00DC478E"/>
    <w:rsid w:val="00DC6307"/>
    <w:rsid w:val="00DC669B"/>
    <w:rsid w:val="00DC676B"/>
    <w:rsid w:val="00DC7EAA"/>
    <w:rsid w:val="00DC7F04"/>
    <w:rsid w:val="00DD0666"/>
    <w:rsid w:val="00DD3DDD"/>
    <w:rsid w:val="00DD5F8A"/>
    <w:rsid w:val="00DE17F5"/>
    <w:rsid w:val="00DE31E8"/>
    <w:rsid w:val="00DE39BF"/>
    <w:rsid w:val="00DF0861"/>
    <w:rsid w:val="00DF2DF5"/>
    <w:rsid w:val="00DF2E1E"/>
    <w:rsid w:val="00DF3DC8"/>
    <w:rsid w:val="00DF4914"/>
    <w:rsid w:val="00DF4DAC"/>
    <w:rsid w:val="00DF5485"/>
    <w:rsid w:val="00DF56CF"/>
    <w:rsid w:val="00E02AE1"/>
    <w:rsid w:val="00E05605"/>
    <w:rsid w:val="00E11973"/>
    <w:rsid w:val="00E15792"/>
    <w:rsid w:val="00E1733A"/>
    <w:rsid w:val="00E17994"/>
    <w:rsid w:val="00E20881"/>
    <w:rsid w:val="00E22C83"/>
    <w:rsid w:val="00E24801"/>
    <w:rsid w:val="00E267C4"/>
    <w:rsid w:val="00E26ECA"/>
    <w:rsid w:val="00E308F9"/>
    <w:rsid w:val="00E30F42"/>
    <w:rsid w:val="00E31758"/>
    <w:rsid w:val="00E34292"/>
    <w:rsid w:val="00E358BA"/>
    <w:rsid w:val="00E40E2B"/>
    <w:rsid w:val="00E4147B"/>
    <w:rsid w:val="00E418BB"/>
    <w:rsid w:val="00E43D28"/>
    <w:rsid w:val="00E6281C"/>
    <w:rsid w:val="00E62CD1"/>
    <w:rsid w:val="00E6359E"/>
    <w:rsid w:val="00E63DF2"/>
    <w:rsid w:val="00E6606B"/>
    <w:rsid w:val="00E660DE"/>
    <w:rsid w:val="00E668FA"/>
    <w:rsid w:val="00E673BB"/>
    <w:rsid w:val="00E70DDF"/>
    <w:rsid w:val="00E736A7"/>
    <w:rsid w:val="00E73A51"/>
    <w:rsid w:val="00E84CA8"/>
    <w:rsid w:val="00E910A1"/>
    <w:rsid w:val="00E92F17"/>
    <w:rsid w:val="00E93141"/>
    <w:rsid w:val="00E93553"/>
    <w:rsid w:val="00E936B6"/>
    <w:rsid w:val="00E9561C"/>
    <w:rsid w:val="00E96369"/>
    <w:rsid w:val="00EA0BC3"/>
    <w:rsid w:val="00EA1288"/>
    <w:rsid w:val="00EA1E2D"/>
    <w:rsid w:val="00EA3A24"/>
    <w:rsid w:val="00EB20F1"/>
    <w:rsid w:val="00EB41E1"/>
    <w:rsid w:val="00EB535F"/>
    <w:rsid w:val="00EC2D26"/>
    <w:rsid w:val="00EC4819"/>
    <w:rsid w:val="00ED01F1"/>
    <w:rsid w:val="00ED1D70"/>
    <w:rsid w:val="00ED3FAD"/>
    <w:rsid w:val="00ED5DEB"/>
    <w:rsid w:val="00EE1D42"/>
    <w:rsid w:val="00EE596E"/>
    <w:rsid w:val="00EE6C30"/>
    <w:rsid w:val="00F005B8"/>
    <w:rsid w:val="00F01EE5"/>
    <w:rsid w:val="00F033F8"/>
    <w:rsid w:val="00F03FB4"/>
    <w:rsid w:val="00F0566F"/>
    <w:rsid w:val="00F05771"/>
    <w:rsid w:val="00F06E75"/>
    <w:rsid w:val="00F07162"/>
    <w:rsid w:val="00F1015C"/>
    <w:rsid w:val="00F10D77"/>
    <w:rsid w:val="00F2118F"/>
    <w:rsid w:val="00F21A0E"/>
    <w:rsid w:val="00F22657"/>
    <w:rsid w:val="00F22AF6"/>
    <w:rsid w:val="00F3435C"/>
    <w:rsid w:val="00F36D49"/>
    <w:rsid w:val="00F36EE8"/>
    <w:rsid w:val="00F42FC0"/>
    <w:rsid w:val="00F44262"/>
    <w:rsid w:val="00F45A3F"/>
    <w:rsid w:val="00F4769F"/>
    <w:rsid w:val="00F50A45"/>
    <w:rsid w:val="00F526F9"/>
    <w:rsid w:val="00F54AE0"/>
    <w:rsid w:val="00F55B41"/>
    <w:rsid w:val="00F5666C"/>
    <w:rsid w:val="00F5797C"/>
    <w:rsid w:val="00F62CAE"/>
    <w:rsid w:val="00F639A0"/>
    <w:rsid w:val="00F6579D"/>
    <w:rsid w:val="00F65C3E"/>
    <w:rsid w:val="00F65DE3"/>
    <w:rsid w:val="00F66BCF"/>
    <w:rsid w:val="00F706A1"/>
    <w:rsid w:val="00F72F39"/>
    <w:rsid w:val="00F737CA"/>
    <w:rsid w:val="00F75127"/>
    <w:rsid w:val="00F81382"/>
    <w:rsid w:val="00F82002"/>
    <w:rsid w:val="00F845F0"/>
    <w:rsid w:val="00F902EA"/>
    <w:rsid w:val="00F904B9"/>
    <w:rsid w:val="00F929F7"/>
    <w:rsid w:val="00F9320A"/>
    <w:rsid w:val="00F94F9C"/>
    <w:rsid w:val="00F95C72"/>
    <w:rsid w:val="00F97BDE"/>
    <w:rsid w:val="00FA4484"/>
    <w:rsid w:val="00FA7B75"/>
    <w:rsid w:val="00FB2DDA"/>
    <w:rsid w:val="00FB41EC"/>
    <w:rsid w:val="00FB72B6"/>
    <w:rsid w:val="00FB78D8"/>
    <w:rsid w:val="00FC0A49"/>
    <w:rsid w:val="00FC0A7F"/>
    <w:rsid w:val="00FC0FEE"/>
    <w:rsid w:val="00FC29B6"/>
    <w:rsid w:val="00FC666C"/>
    <w:rsid w:val="00FD02DC"/>
    <w:rsid w:val="00FD300B"/>
    <w:rsid w:val="00FD303E"/>
    <w:rsid w:val="00FE2EF3"/>
    <w:rsid w:val="00FE3FFD"/>
    <w:rsid w:val="00FF00E8"/>
    <w:rsid w:val="00FF10DC"/>
    <w:rsid w:val="00FF1F4D"/>
    <w:rsid w:val="00FF42E4"/>
    <w:rsid w:val="00FF444E"/>
    <w:rsid w:val="00FF44CC"/>
    <w:rsid w:val="6199BF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C35E73DF-5587-4421-B7EF-C7CE04A2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485B63"/>
    <w:pPr>
      <w:spacing w:line="260" w:lineRule="atLeast"/>
    </w:pPr>
    <w:rPr>
      <w:lang w:val="en-GB"/>
    </w:rPr>
  </w:style>
  <w:style w:type="paragraph" w:styleId="Heading1">
    <w:name w:val="heading 1"/>
    <w:basedOn w:val="Normal"/>
    <w:next w:val="BodyText"/>
    <w:qFormat/>
    <w:rsid w:val="00441235"/>
    <w:pPr>
      <w:keepNext/>
      <w:numPr>
        <w:numId w:val="24"/>
      </w:numPr>
      <w:spacing w:after="240"/>
      <w:outlineLvl w:val="0"/>
    </w:pPr>
    <w:rPr>
      <w:rFonts w:cs="Arial"/>
      <w:b/>
      <w:bCs/>
      <w:caps/>
      <w:color w:val="007A5F" w:themeColor="text2"/>
      <w:sz w:val="24"/>
    </w:rPr>
  </w:style>
  <w:style w:type="paragraph" w:styleId="Heading2">
    <w:name w:val="heading 2"/>
    <w:basedOn w:val="Heading1"/>
    <w:next w:val="BodyText"/>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7A6FD7"/>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pPr>
    <w:rPr>
      <w:lang w:val="fr-FR"/>
    </w:rPr>
  </w:style>
  <w:style w:type="paragraph" w:customStyle="1" w:styleId="ListNumberroman">
    <w:name w:val="List Number roman"/>
    <w:basedOn w:val="BodyText"/>
    <w:uiPriority w:val="99"/>
    <w:rsid w:val="00FE3FFD"/>
    <w:pPr>
      <w:numPr>
        <w:ilvl w:val="8"/>
        <w:numId w:val="24"/>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 w:type="paragraph" w:styleId="Revision">
    <w:name w:val="Revision"/>
    <w:hidden/>
    <w:uiPriority w:val="99"/>
    <w:semiHidden/>
    <w:rsid w:val="00C83C5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610088346">
      <w:bodyDiv w:val="1"/>
      <w:marLeft w:val="0"/>
      <w:marRight w:val="0"/>
      <w:marTop w:val="0"/>
      <w:marBottom w:val="0"/>
      <w:divBdr>
        <w:top w:val="none" w:sz="0" w:space="0" w:color="auto"/>
        <w:left w:val="none" w:sz="0" w:space="0" w:color="auto"/>
        <w:bottom w:val="none" w:sz="0" w:space="0" w:color="auto"/>
        <w:right w:val="none" w:sz="0" w:space="0" w:color="auto"/>
      </w:divBdr>
    </w:div>
    <w:div w:id="982850110">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hyperlink" Target="https://geoportal.statistics.gov.uk/"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98E9361C2DFB44914D533BC57EE433" ma:contentTypeVersion="22" ma:contentTypeDescription="Create a new document." ma:contentTypeScope="" ma:versionID="90b29f0f696d106b7b15b84109acdd00">
  <xsd:schema xmlns:xsd="http://www.w3.org/2001/XMLSchema" xmlns:xs="http://www.w3.org/2001/XMLSchema" xmlns:p="http://schemas.microsoft.com/office/2006/metadata/properties" xmlns:ns2="631f58b0-b860-496d-9d71-14e8e56b1b14" xmlns:ns3="5b8e93fc-af97-4d2d-9e9b-5e28eab0813b" targetNamespace="http://schemas.microsoft.com/office/2006/metadata/properties" ma:root="true" ma:fieldsID="0c84220a7f33a53811c78ffa51805310" ns2:_="" ns3:_="">
    <xsd:import namespace="631f58b0-b860-496d-9d71-14e8e56b1b14"/>
    <xsd:import namespace="5b8e93fc-af97-4d2d-9e9b-5e28eab0813b"/>
    <xsd:element name="properties">
      <xsd:complexType>
        <xsd:sequence>
          <xsd:element name="documentManagement">
            <xsd:complexType>
              <xsd:all>
                <xsd:element ref="ns2:Notes" minOccurs="0"/>
                <xsd:element ref="ns2:vbnvb"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Com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f58b0-b860-496d-9d71-14e8e56b1b14" elementFormDefault="qualified">
    <xsd:import namespace="http://schemas.microsoft.com/office/2006/documentManagement/types"/>
    <xsd:import namespace="http://schemas.microsoft.com/office/infopath/2007/PartnerControls"/>
    <xsd:element name="Notes" ma:index="8" nillable="true" ma:displayName="Notes" ma:format="Dropdown" ma:internalName="Notes">
      <xsd:simpleType>
        <xsd:restriction base="dms:Text">
          <xsd:maxLength value="255"/>
        </xsd:restriction>
      </xsd:simpleType>
    </xsd:element>
    <xsd:element name="vbnvb" ma:index="9" nillable="true" ma:displayName="vbnvb" ma:description="vbnvbnvbn" ma:format="Dropdown" ma:internalName="vbnvb">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cf98923-f688-424c-b29d-669cd34813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 ma:index="25" nillable="true" ma:displayName="Comment" ma:format="Dropdown" ma:internalName="Comment">
      <xsd:simpleType>
        <xsd:restriction base="dms:Note">
          <xsd:maxLength value="255"/>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e93fc-af97-4d2d-9e9b-5e28eab081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2ba972-dc52-4627-9274-fa10a6c9383e}" ma:internalName="TaxCatchAll" ma:readOnly="false" ma:showField="CatchAllData" ma:web="5b8e93fc-af97-4d2d-9e9b-5e28eab0813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tes xmlns="631f58b0-b860-496d-9d71-14e8e56b1b14" xsi:nil="true"/>
    <Comment xmlns="631f58b0-b860-496d-9d71-14e8e56b1b14" xsi:nil="true"/>
    <lcf76f155ced4ddcb4097134ff3c332f xmlns="631f58b0-b860-496d-9d71-14e8e56b1b14">
      <Terms xmlns="http://schemas.microsoft.com/office/infopath/2007/PartnerControls"/>
    </lcf76f155ced4ddcb4097134ff3c332f>
    <vbnvb xmlns="631f58b0-b860-496d-9d71-14e8e56b1b14" xsi:nil="true"/>
    <TaxCatchAll xmlns="5b8e93fc-af97-4d2d-9e9b-5e28eab081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0A5C4-A765-49DE-923E-F7701199ABC7}"/>
</file>

<file path=customXml/itemProps2.xml><?xml version="1.0" encoding="utf-8"?>
<ds:datastoreItem xmlns:ds="http://schemas.openxmlformats.org/officeDocument/2006/customXml" ds:itemID="{93070CC3-B452-4D78-9E84-23A9B62EED20}">
  <ds:schemaRefs>
    <ds:schemaRef ds:uri="http://schemas.microsoft.com/office/2006/metadata/properties"/>
    <ds:schemaRef ds:uri="http://schemas.microsoft.com/office/infopath/2007/PartnerControls"/>
    <ds:schemaRef ds:uri="631f58b0-b860-496d-9d71-14e8e56b1b14"/>
    <ds:schemaRef ds:uri="5b8e93fc-af97-4d2d-9e9b-5e28eab0813b"/>
  </ds:schemaRefs>
</ds:datastoreItem>
</file>

<file path=customXml/itemProps3.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4.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438</TotalTime>
  <Pages>7</Pages>
  <Words>2860</Words>
  <Characters>16302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19124</CharactersWithSpaces>
  <SharedDoc>false</SharedDoc>
  <HLinks>
    <vt:vector size="288" baseType="variant">
      <vt:variant>
        <vt:i4>7143501</vt:i4>
      </vt:variant>
      <vt:variant>
        <vt:i4>213</vt:i4>
      </vt:variant>
      <vt:variant>
        <vt:i4>0</vt:i4>
      </vt:variant>
      <vt:variant>
        <vt:i4>5</vt:i4>
      </vt:variant>
      <vt:variant>
        <vt:lpwstr/>
      </vt:variant>
      <vt:variant>
        <vt:lpwstr>_Questionnaire</vt:lpwstr>
      </vt:variant>
      <vt:variant>
        <vt:i4>7602287</vt:i4>
      </vt:variant>
      <vt:variant>
        <vt:i4>210</vt:i4>
      </vt:variant>
      <vt:variant>
        <vt:i4>0</vt:i4>
      </vt:variant>
      <vt:variant>
        <vt:i4>5</vt:i4>
      </vt:variant>
      <vt:variant>
        <vt:lpwstr/>
      </vt:variant>
      <vt:variant>
        <vt:lpwstr>_General_guidance_for_1</vt:lpwstr>
      </vt:variant>
      <vt:variant>
        <vt:i4>7143501</vt:i4>
      </vt:variant>
      <vt:variant>
        <vt:i4>207</vt:i4>
      </vt:variant>
      <vt:variant>
        <vt:i4>0</vt:i4>
      </vt:variant>
      <vt:variant>
        <vt:i4>5</vt:i4>
      </vt:variant>
      <vt:variant>
        <vt:lpwstr/>
      </vt:variant>
      <vt:variant>
        <vt:lpwstr>_Questionnaire</vt:lpwstr>
      </vt:variant>
      <vt:variant>
        <vt:i4>7602287</vt:i4>
      </vt:variant>
      <vt:variant>
        <vt:i4>204</vt:i4>
      </vt:variant>
      <vt:variant>
        <vt:i4>0</vt:i4>
      </vt:variant>
      <vt:variant>
        <vt:i4>5</vt:i4>
      </vt:variant>
      <vt:variant>
        <vt:lpwstr/>
      </vt:variant>
      <vt:variant>
        <vt:lpwstr>_General_guidance_for_1</vt:lpwstr>
      </vt:variant>
      <vt:variant>
        <vt:i4>4980763</vt:i4>
      </vt:variant>
      <vt:variant>
        <vt:i4>201</vt:i4>
      </vt:variant>
      <vt:variant>
        <vt:i4>0</vt:i4>
      </vt:variant>
      <vt:variant>
        <vt:i4>5</vt:i4>
      </vt:variant>
      <vt:variant>
        <vt:lpwstr/>
      </vt:variant>
      <vt:variant>
        <vt:lpwstr>_Building_Archetype_Definition_1</vt:lpwstr>
      </vt:variant>
      <vt:variant>
        <vt:i4>7143501</vt:i4>
      </vt:variant>
      <vt:variant>
        <vt:i4>198</vt:i4>
      </vt:variant>
      <vt:variant>
        <vt:i4>0</vt:i4>
      </vt:variant>
      <vt:variant>
        <vt:i4>5</vt:i4>
      </vt:variant>
      <vt:variant>
        <vt:lpwstr/>
      </vt:variant>
      <vt:variant>
        <vt:lpwstr>_Questionnaire</vt:lpwstr>
      </vt:variant>
      <vt:variant>
        <vt:i4>7602287</vt:i4>
      </vt:variant>
      <vt:variant>
        <vt:i4>195</vt:i4>
      </vt:variant>
      <vt:variant>
        <vt:i4>0</vt:i4>
      </vt:variant>
      <vt:variant>
        <vt:i4>5</vt:i4>
      </vt:variant>
      <vt:variant>
        <vt:lpwstr/>
      </vt:variant>
      <vt:variant>
        <vt:lpwstr>_General_guidance_for_1</vt:lpwstr>
      </vt:variant>
      <vt:variant>
        <vt:i4>2818077</vt:i4>
      </vt:variant>
      <vt:variant>
        <vt:i4>192</vt:i4>
      </vt:variant>
      <vt:variant>
        <vt:i4>0</vt:i4>
      </vt:variant>
      <vt:variant>
        <vt:i4>5</vt:i4>
      </vt:variant>
      <vt:variant>
        <vt:lpwstr/>
      </vt:variant>
      <vt:variant>
        <vt:lpwstr>_General_guidance_for</vt:lpwstr>
      </vt:variant>
      <vt:variant>
        <vt:i4>4718716</vt:i4>
      </vt:variant>
      <vt:variant>
        <vt:i4>189</vt:i4>
      </vt:variant>
      <vt:variant>
        <vt:i4>0</vt:i4>
      </vt:variant>
      <vt:variant>
        <vt:i4>5</vt:i4>
      </vt:variant>
      <vt:variant>
        <vt:lpwstr/>
      </vt:variant>
      <vt:variant>
        <vt:lpwstr>_Heating_Technology_Definition</vt:lpwstr>
      </vt:variant>
      <vt:variant>
        <vt:i4>8192068</vt:i4>
      </vt:variant>
      <vt:variant>
        <vt:i4>186</vt:i4>
      </vt:variant>
      <vt:variant>
        <vt:i4>0</vt:i4>
      </vt:variant>
      <vt:variant>
        <vt:i4>5</vt:i4>
      </vt:variant>
      <vt:variant>
        <vt:lpwstr/>
      </vt:variant>
      <vt:variant>
        <vt:lpwstr>_Building_Archetype_Definition</vt:lpwstr>
      </vt:variant>
      <vt:variant>
        <vt:i4>7143501</vt:i4>
      </vt:variant>
      <vt:variant>
        <vt:i4>183</vt:i4>
      </vt:variant>
      <vt:variant>
        <vt:i4>0</vt:i4>
      </vt:variant>
      <vt:variant>
        <vt:i4>5</vt:i4>
      </vt:variant>
      <vt:variant>
        <vt:lpwstr/>
      </vt:variant>
      <vt:variant>
        <vt:lpwstr>_Questionnaire</vt:lpwstr>
      </vt:variant>
      <vt:variant>
        <vt:i4>7602287</vt:i4>
      </vt:variant>
      <vt:variant>
        <vt:i4>180</vt:i4>
      </vt:variant>
      <vt:variant>
        <vt:i4>0</vt:i4>
      </vt:variant>
      <vt:variant>
        <vt:i4>5</vt:i4>
      </vt:variant>
      <vt:variant>
        <vt:lpwstr/>
      </vt:variant>
      <vt:variant>
        <vt:lpwstr>_General_guidance_for_1</vt:lpwstr>
      </vt:variant>
      <vt:variant>
        <vt:i4>4718716</vt:i4>
      </vt:variant>
      <vt:variant>
        <vt:i4>177</vt:i4>
      </vt:variant>
      <vt:variant>
        <vt:i4>0</vt:i4>
      </vt:variant>
      <vt:variant>
        <vt:i4>5</vt:i4>
      </vt:variant>
      <vt:variant>
        <vt:lpwstr/>
      </vt:variant>
      <vt:variant>
        <vt:lpwstr>_Heating_Technology_Definition</vt:lpwstr>
      </vt:variant>
      <vt:variant>
        <vt:i4>8192068</vt:i4>
      </vt:variant>
      <vt:variant>
        <vt:i4>174</vt:i4>
      </vt:variant>
      <vt:variant>
        <vt:i4>0</vt:i4>
      </vt:variant>
      <vt:variant>
        <vt:i4>5</vt:i4>
      </vt:variant>
      <vt:variant>
        <vt:lpwstr/>
      </vt:variant>
      <vt:variant>
        <vt:lpwstr>_Building_Archetype_Definition</vt:lpwstr>
      </vt:variant>
      <vt:variant>
        <vt:i4>7143501</vt:i4>
      </vt:variant>
      <vt:variant>
        <vt:i4>171</vt:i4>
      </vt:variant>
      <vt:variant>
        <vt:i4>0</vt:i4>
      </vt:variant>
      <vt:variant>
        <vt:i4>5</vt:i4>
      </vt:variant>
      <vt:variant>
        <vt:lpwstr/>
      </vt:variant>
      <vt:variant>
        <vt:lpwstr>_Questionnaire</vt:lpwstr>
      </vt:variant>
      <vt:variant>
        <vt:i4>7602287</vt:i4>
      </vt:variant>
      <vt:variant>
        <vt:i4>168</vt:i4>
      </vt:variant>
      <vt:variant>
        <vt:i4>0</vt:i4>
      </vt:variant>
      <vt:variant>
        <vt:i4>5</vt:i4>
      </vt:variant>
      <vt:variant>
        <vt:lpwstr/>
      </vt:variant>
      <vt:variant>
        <vt:lpwstr>_General_guidance_for_1</vt:lpwstr>
      </vt:variant>
      <vt:variant>
        <vt:i4>2818077</vt:i4>
      </vt:variant>
      <vt:variant>
        <vt:i4>165</vt:i4>
      </vt:variant>
      <vt:variant>
        <vt:i4>0</vt:i4>
      </vt:variant>
      <vt:variant>
        <vt:i4>5</vt:i4>
      </vt:variant>
      <vt:variant>
        <vt:lpwstr/>
      </vt:variant>
      <vt:variant>
        <vt:lpwstr>_General_guidance_for</vt:lpwstr>
      </vt:variant>
      <vt:variant>
        <vt:i4>2818077</vt:i4>
      </vt:variant>
      <vt:variant>
        <vt:i4>162</vt:i4>
      </vt:variant>
      <vt:variant>
        <vt:i4>0</vt:i4>
      </vt:variant>
      <vt:variant>
        <vt:i4>5</vt:i4>
      </vt:variant>
      <vt:variant>
        <vt:lpwstr/>
      </vt:variant>
      <vt:variant>
        <vt:lpwstr>_General_guidance_for</vt:lpwstr>
      </vt:variant>
      <vt:variant>
        <vt:i4>2031662</vt:i4>
      </vt:variant>
      <vt:variant>
        <vt:i4>159</vt:i4>
      </vt:variant>
      <vt:variant>
        <vt:i4>0</vt:i4>
      </vt:variant>
      <vt:variant>
        <vt:i4>5</vt:i4>
      </vt:variant>
      <vt:variant>
        <vt:lpwstr/>
      </vt:variant>
      <vt:variant>
        <vt:lpwstr>_Electric_Vehicle_Definition</vt:lpwstr>
      </vt:variant>
      <vt:variant>
        <vt:i4>4718688</vt:i4>
      </vt:variant>
      <vt:variant>
        <vt:i4>156</vt:i4>
      </vt:variant>
      <vt:variant>
        <vt:i4>0</vt:i4>
      </vt:variant>
      <vt:variant>
        <vt:i4>5</vt:i4>
      </vt:variant>
      <vt:variant>
        <vt:lpwstr/>
      </vt:variant>
      <vt:variant>
        <vt:lpwstr>_Data_dictionary_Questionnaire</vt:lpwstr>
      </vt:variant>
      <vt:variant>
        <vt:i4>7602287</vt:i4>
      </vt:variant>
      <vt:variant>
        <vt:i4>153</vt:i4>
      </vt:variant>
      <vt:variant>
        <vt:i4>0</vt:i4>
      </vt:variant>
      <vt:variant>
        <vt:i4>5</vt:i4>
      </vt:variant>
      <vt:variant>
        <vt:lpwstr/>
      </vt:variant>
      <vt:variant>
        <vt:lpwstr>_General_guidance_for_1</vt:lpwstr>
      </vt:variant>
      <vt:variant>
        <vt:i4>2818077</vt:i4>
      </vt:variant>
      <vt:variant>
        <vt:i4>150</vt:i4>
      </vt:variant>
      <vt:variant>
        <vt:i4>0</vt:i4>
      </vt:variant>
      <vt:variant>
        <vt:i4>5</vt:i4>
      </vt:variant>
      <vt:variant>
        <vt:lpwstr/>
      </vt:variant>
      <vt:variant>
        <vt:lpwstr>_General_guidance_for</vt:lpwstr>
      </vt:variant>
      <vt:variant>
        <vt:i4>2490482</vt:i4>
      </vt:variant>
      <vt:variant>
        <vt:i4>147</vt:i4>
      </vt:variant>
      <vt:variant>
        <vt:i4>0</vt:i4>
      </vt:variant>
      <vt:variant>
        <vt:i4>5</vt:i4>
      </vt:variant>
      <vt:variant>
        <vt:lpwstr>https://innovation.ukpowernetworks.co.uk/projects/recharge-the-future/</vt:lpwstr>
      </vt:variant>
      <vt:variant>
        <vt:lpwstr/>
      </vt:variant>
      <vt:variant>
        <vt:i4>1769559</vt:i4>
      </vt:variant>
      <vt:variant>
        <vt:i4>144</vt:i4>
      </vt:variant>
      <vt:variant>
        <vt:i4>0</vt:i4>
      </vt:variant>
      <vt:variant>
        <vt:i4>5</vt:i4>
      </vt:variant>
      <vt:variant>
        <vt:lpwstr>https://geoportal.statistics.gov.uk/</vt:lpwstr>
      </vt:variant>
      <vt:variant>
        <vt:lpwstr/>
      </vt:variant>
      <vt:variant>
        <vt:i4>1769559</vt:i4>
      </vt:variant>
      <vt:variant>
        <vt:i4>141</vt:i4>
      </vt:variant>
      <vt:variant>
        <vt:i4>0</vt:i4>
      </vt:variant>
      <vt:variant>
        <vt:i4>5</vt:i4>
      </vt:variant>
      <vt:variant>
        <vt:lpwstr>https://geoportal.statistics.gov.uk/</vt:lpwstr>
      </vt:variant>
      <vt:variant>
        <vt:lpwstr/>
      </vt:variant>
      <vt:variant>
        <vt:i4>1179697</vt:i4>
      </vt:variant>
      <vt:variant>
        <vt:i4>131</vt:i4>
      </vt:variant>
      <vt:variant>
        <vt:i4>0</vt:i4>
      </vt:variant>
      <vt:variant>
        <vt:i4>5</vt:i4>
      </vt:variant>
      <vt:variant>
        <vt:lpwstr/>
      </vt:variant>
      <vt:variant>
        <vt:lpwstr>_Toc143267541</vt:lpwstr>
      </vt:variant>
      <vt:variant>
        <vt:i4>1179697</vt:i4>
      </vt:variant>
      <vt:variant>
        <vt:i4>125</vt:i4>
      </vt:variant>
      <vt:variant>
        <vt:i4>0</vt:i4>
      </vt:variant>
      <vt:variant>
        <vt:i4>5</vt:i4>
      </vt:variant>
      <vt:variant>
        <vt:lpwstr/>
      </vt:variant>
      <vt:variant>
        <vt:lpwstr>_Toc143267540</vt:lpwstr>
      </vt:variant>
      <vt:variant>
        <vt:i4>1376305</vt:i4>
      </vt:variant>
      <vt:variant>
        <vt:i4>119</vt:i4>
      </vt:variant>
      <vt:variant>
        <vt:i4>0</vt:i4>
      </vt:variant>
      <vt:variant>
        <vt:i4>5</vt:i4>
      </vt:variant>
      <vt:variant>
        <vt:lpwstr/>
      </vt:variant>
      <vt:variant>
        <vt:lpwstr>_Toc143267539</vt:lpwstr>
      </vt:variant>
      <vt:variant>
        <vt:i4>1376305</vt:i4>
      </vt:variant>
      <vt:variant>
        <vt:i4>113</vt:i4>
      </vt:variant>
      <vt:variant>
        <vt:i4>0</vt:i4>
      </vt:variant>
      <vt:variant>
        <vt:i4>5</vt:i4>
      </vt:variant>
      <vt:variant>
        <vt:lpwstr/>
      </vt:variant>
      <vt:variant>
        <vt:lpwstr>_Toc143267538</vt:lpwstr>
      </vt:variant>
      <vt:variant>
        <vt:i4>1376305</vt:i4>
      </vt:variant>
      <vt:variant>
        <vt:i4>107</vt:i4>
      </vt:variant>
      <vt:variant>
        <vt:i4>0</vt:i4>
      </vt:variant>
      <vt:variant>
        <vt:i4>5</vt:i4>
      </vt:variant>
      <vt:variant>
        <vt:lpwstr/>
      </vt:variant>
      <vt:variant>
        <vt:lpwstr>_Toc143267537</vt:lpwstr>
      </vt:variant>
      <vt:variant>
        <vt:i4>1376305</vt:i4>
      </vt:variant>
      <vt:variant>
        <vt:i4>101</vt:i4>
      </vt:variant>
      <vt:variant>
        <vt:i4>0</vt:i4>
      </vt:variant>
      <vt:variant>
        <vt:i4>5</vt:i4>
      </vt:variant>
      <vt:variant>
        <vt:lpwstr/>
      </vt:variant>
      <vt:variant>
        <vt:lpwstr>_Toc143267536</vt:lpwstr>
      </vt:variant>
      <vt:variant>
        <vt:i4>1376305</vt:i4>
      </vt:variant>
      <vt:variant>
        <vt:i4>95</vt:i4>
      </vt:variant>
      <vt:variant>
        <vt:i4>0</vt:i4>
      </vt:variant>
      <vt:variant>
        <vt:i4>5</vt:i4>
      </vt:variant>
      <vt:variant>
        <vt:lpwstr/>
      </vt:variant>
      <vt:variant>
        <vt:lpwstr>_Toc143267535</vt:lpwstr>
      </vt:variant>
      <vt:variant>
        <vt:i4>1376305</vt:i4>
      </vt:variant>
      <vt:variant>
        <vt:i4>89</vt:i4>
      </vt:variant>
      <vt:variant>
        <vt:i4>0</vt:i4>
      </vt:variant>
      <vt:variant>
        <vt:i4>5</vt:i4>
      </vt:variant>
      <vt:variant>
        <vt:lpwstr/>
      </vt:variant>
      <vt:variant>
        <vt:lpwstr>_Toc143267534</vt:lpwstr>
      </vt:variant>
      <vt:variant>
        <vt:i4>1376305</vt:i4>
      </vt:variant>
      <vt:variant>
        <vt:i4>83</vt:i4>
      </vt:variant>
      <vt:variant>
        <vt:i4>0</vt:i4>
      </vt:variant>
      <vt:variant>
        <vt:i4>5</vt:i4>
      </vt:variant>
      <vt:variant>
        <vt:lpwstr/>
      </vt:variant>
      <vt:variant>
        <vt:lpwstr>_Toc143267533</vt:lpwstr>
      </vt:variant>
      <vt:variant>
        <vt:i4>1376305</vt:i4>
      </vt:variant>
      <vt:variant>
        <vt:i4>77</vt:i4>
      </vt:variant>
      <vt:variant>
        <vt:i4>0</vt:i4>
      </vt:variant>
      <vt:variant>
        <vt:i4>5</vt:i4>
      </vt:variant>
      <vt:variant>
        <vt:lpwstr/>
      </vt:variant>
      <vt:variant>
        <vt:lpwstr>_Toc143267532</vt:lpwstr>
      </vt:variant>
      <vt:variant>
        <vt:i4>1376305</vt:i4>
      </vt:variant>
      <vt:variant>
        <vt:i4>71</vt:i4>
      </vt:variant>
      <vt:variant>
        <vt:i4>0</vt:i4>
      </vt:variant>
      <vt:variant>
        <vt:i4>5</vt:i4>
      </vt:variant>
      <vt:variant>
        <vt:lpwstr/>
      </vt:variant>
      <vt:variant>
        <vt:lpwstr>_Toc143267531</vt:lpwstr>
      </vt:variant>
      <vt:variant>
        <vt:i4>1376305</vt:i4>
      </vt:variant>
      <vt:variant>
        <vt:i4>65</vt:i4>
      </vt:variant>
      <vt:variant>
        <vt:i4>0</vt:i4>
      </vt:variant>
      <vt:variant>
        <vt:i4>5</vt:i4>
      </vt:variant>
      <vt:variant>
        <vt:lpwstr/>
      </vt:variant>
      <vt:variant>
        <vt:lpwstr>_Toc143267530</vt:lpwstr>
      </vt:variant>
      <vt:variant>
        <vt:i4>1310769</vt:i4>
      </vt:variant>
      <vt:variant>
        <vt:i4>59</vt:i4>
      </vt:variant>
      <vt:variant>
        <vt:i4>0</vt:i4>
      </vt:variant>
      <vt:variant>
        <vt:i4>5</vt:i4>
      </vt:variant>
      <vt:variant>
        <vt:lpwstr/>
      </vt:variant>
      <vt:variant>
        <vt:lpwstr>_Toc143267529</vt:lpwstr>
      </vt:variant>
      <vt:variant>
        <vt:i4>1310769</vt:i4>
      </vt:variant>
      <vt:variant>
        <vt:i4>53</vt:i4>
      </vt:variant>
      <vt:variant>
        <vt:i4>0</vt:i4>
      </vt:variant>
      <vt:variant>
        <vt:i4>5</vt:i4>
      </vt:variant>
      <vt:variant>
        <vt:lpwstr/>
      </vt:variant>
      <vt:variant>
        <vt:lpwstr>_Toc143267528</vt:lpwstr>
      </vt:variant>
      <vt:variant>
        <vt:i4>1310769</vt:i4>
      </vt:variant>
      <vt:variant>
        <vt:i4>47</vt:i4>
      </vt:variant>
      <vt:variant>
        <vt:i4>0</vt:i4>
      </vt:variant>
      <vt:variant>
        <vt:i4>5</vt:i4>
      </vt:variant>
      <vt:variant>
        <vt:lpwstr/>
      </vt:variant>
      <vt:variant>
        <vt:lpwstr>_Toc143267527</vt:lpwstr>
      </vt:variant>
      <vt:variant>
        <vt:i4>1310769</vt:i4>
      </vt:variant>
      <vt:variant>
        <vt:i4>41</vt:i4>
      </vt:variant>
      <vt:variant>
        <vt:i4>0</vt:i4>
      </vt:variant>
      <vt:variant>
        <vt:i4>5</vt:i4>
      </vt:variant>
      <vt:variant>
        <vt:lpwstr/>
      </vt:variant>
      <vt:variant>
        <vt:lpwstr>_Toc143267526</vt:lpwstr>
      </vt:variant>
      <vt:variant>
        <vt:i4>1310769</vt:i4>
      </vt:variant>
      <vt:variant>
        <vt:i4>35</vt:i4>
      </vt:variant>
      <vt:variant>
        <vt:i4>0</vt:i4>
      </vt:variant>
      <vt:variant>
        <vt:i4>5</vt:i4>
      </vt:variant>
      <vt:variant>
        <vt:lpwstr/>
      </vt:variant>
      <vt:variant>
        <vt:lpwstr>_Toc143267525</vt:lpwstr>
      </vt:variant>
      <vt:variant>
        <vt:i4>1310769</vt:i4>
      </vt:variant>
      <vt:variant>
        <vt:i4>29</vt:i4>
      </vt:variant>
      <vt:variant>
        <vt:i4>0</vt:i4>
      </vt:variant>
      <vt:variant>
        <vt:i4>5</vt:i4>
      </vt:variant>
      <vt:variant>
        <vt:lpwstr/>
      </vt:variant>
      <vt:variant>
        <vt:lpwstr>_Toc143267524</vt:lpwstr>
      </vt:variant>
      <vt:variant>
        <vt:i4>1310769</vt:i4>
      </vt:variant>
      <vt:variant>
        <vt:i4>23</vt:i4>
      </vt:variant>
      <vt:variant>
        <vt:i4>0</vt:i4>
      </vt:variant>
      <vt:variant>
        <vt:i4>5</vt:i4>
      </vt:variant>
      <vt:variant>
        <vt:lpwstr/>
      </vt:variant>
      <vt:variant>
        <vt:lpwstr>_Toc143267523</vt:lpwstr>
      </vt:variant>
      <vt:variant>
        <vt:i4>1310769</vt:i4>
      </vt:variant>
      <vt:variant>
        <vt:i4>17</vt:i4>
      </vt:variant>
      <vt:variant>
        <vt:i4>0</vt:i4>
      </vt:variant>
      <vt:variant>
        <vt:i4>5</vt:i4>
      </vt:variant>
      <vt:variant>
        <vt:lpwstr/>
      </vt:variant>
      <vt:variant>
        <vt:lpwstr>_Toc143267522</vt:lpwstr>
      </vt:variant>
      <vt:variant>
        <vt:i4>1310769</vt:i4>
      </vt:variant>
      <vt:variant>
        <vt:i4>11</vt:i4>
      </vt:variant>
      <vt:variant>
        <vt:i4>0</vt:i4>
      </vt:variant>
      <vt:variant>
        <vt:i4>5</vt:i4>
      </vt:variant>
      <vt:variant>
        <vt:lpwstr/>
      </vt:variant>
      <vt:variant>
        <vt:lpwstr>_Toc143267521</vt:lpwstr>
      </vt:variant>
      <vt:variant>
        <vt:i4>1310769</vt:i4>
      </vt:variant>
      <vt:variant>
        <vt:i4>5</vt:i4>
      </vt:variant>
      <vt:variant>
        <vt:i4>0</vt:i4>
      </vt:variant>
      <vt:variant>
        <vt:i4>5</vt:i4>
      </vt:variant>
      <vt:variant>
        <vt:lpwstr/>
      </vt:variant>
      <vt:variant>
        <vt:lpwstr>_Toc143267520</vt:lpwstr>
      </vt:variant>
      <vt:variant>
        <vt:i4>2490452</vt:i4>
      </vt:variant>
      <vt:variant>
        <vt:i4>0</vt:i4>
      </vt:variant>
      <vt:variant>
        <vt:i4>0</vt:i4>
      </vt:variant>
      <vt:variant>
        <vt:i4>5</vt:i4>
      </vt:variant>
      <vt:variant>
        <vt:lpwstr>mailto:Arna.Sigurdardottir@erm.com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Heat Pumps (V4)</dc:title>
  <dc:subject/>
  <dc:creator>Oscar Acton</dc:creator>
  <cp:keywords/>
  <cp:lastModifiedBy>Oscar Acton</cp:lastModifiedBy>
  <cp:revision>287</cp:revision>
  <cp:lastPrinted>2025-03-31T15:41:00Z</cp:lastPrinted>
  <dcterms:created xsi:type="dcterms:W3CDTF">2023-09-20T07:05:00Z</dcterms:created>
  <dcterms:modified xsi:type="dcterms:W3CDTF">2025-03-31T15:41:00Z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0x010100F998E9361C2DFB44914D533BC57EE433</vt:lpwstr>
  </property>
  <property fmtid="{D5CDD505-2E9C-101B-9397-08002B2CF9AE}" pid="3" name="MediaServiceImageTags">
    <vt:lpwstr/>
  </property>
</Properties>
</file>